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01D" w:rsidRDefault="00C86ACD">
      <w:pPr>
        <w:jc w:val="center"/>
        <w:rPr>
          <w:rFonts w:ascii="楷体" w:eastAsia="楷体" w:hAnsi="楷体" w:cs="楷体"/>
          <w:sz w:val="40"/>
          <w:szCs w:val="48"/>
        </w:rPr>
      </w:pPr>
      <w:r>
        <w:rPr>
          <w:rFonts w:ascii="楷体" w:eastAsia="楷体" w:hAnsi="楷体" w:cs="楷体" w:hint="eastAsia"/>
          <w:sz w:val="40"/>
          <w:szCs w:val="48"/>
        </w:rPr>
        <w:t>四川省科技进步奖提名公示内容</w:t>
      </w:r>
    </w:p>
    <w:p w:rsidR="003B101D" w:rsidRDefault="003B101D">
      <w:pPr>
        <w:jc w:val="left"/>
        <w:rPr>
          <w:rFonts w:ascii="Times New Roman" w:eastAsia="楷体" w:hAnsi="Times New Roman" w:cs="Times New Roman"/>
          <w:bCs/>
          <w:sz w:val="32"/>
          <w:szCs w:val="28"/>
        </w:rPr>
      </w:pPr>
    </w:p>
    <w:p w:rsidR="003B101D" w:rsidRDefault="00C86ACD">
      <w:pPr>
        <w:jc w:val="left"/>
        <w:rPr>
          <w:rFonts w:ascii="Times New Roman" w:eastAsia="楷体" w:hAnsi="Times New Roman" w:cs="Times New Roman"/>
          <w:bCs/>
          <w:sz w:val="32"/>
          <w:szCs w:val="28"/>
        </w:rPr>
      </w:pPr>
      <w:r w:rsidRPr="00F03CA6">
        <w:rPr>
          <w:rFonts w:ascii="Times New Roman" w:eastAsia="楷体" w:hAnsi="Times New Roman" w:cs="Times New Roman" w:hint="eastAsia"/>
          <w:b/>
          <w:bCs/>
          <w:sz w:val="32"/>
          <w:szCs w:val="28"/>
        </w:rPr>
        <w:t>项目名称：</w:t>
      </w:r>
      <w:r>
        <w:rPr>
          <w:rFonts w:ascii="Times New Roman" w:eastAsia="楷体" w:hAnsi="Times New Roman" w:cs="Times New Roman" w:hint="eastAsia"/>
          <w:bCs/>
          <w:sz w:val="28"/>
        </w:rPr>
        <w:t>岷江沱江流域总磷污染防控关键技术与应用</w:t>
      </w:r>
    </w:p>
    <w:p w:rsidR="002A7A00" w:rsidRPr="00F03CA6" w:rsidRDefault="00A12DCA">
      <w:pPr>
        <w:jc w:val="left"/>
        <w:rPr>
          <w:rFonts w:ascii="Times New Roman" w:eastAsia="楷体" w:hAnsi="Times New Roman" w:cs="Times New Roman"/>
          <w:b/>
          <w:bCs/>
          <w:sz w:val="32"/>
          <w:szCs w:val="28"/>
        </w:rPr>
      </w:pPr>
      <w:r w:rsidRPr="00A12DCA">
        <w:rPr>
          <w:rFonts w:ascii="Times New Roman" w:eastAsia="楷体" w:hAnsi="Times New Roman" w:cs="Times New Roman" w:hint="eastAsia"/>
          <w:b/>
          <w:bCs/>
          <w:sz w:val="32"/>
          <w:szCs w:val="28"/>
        </w:rPr>
        <w:t>提名者及提名意见</w:t>
      </w:r>
      <w:r w:rsidR="00C86ACD" w:rsidRPr="00F03CA6">
        <w:rPr>
          <w:rFonts w:ascii="Times New Roman" w:eastAsia="楷体" w:hAnsi="Times New Roman" w:cs="Times New Roman" w:hint="eastAsia"/>
          <w:b/>
          <w:bCs/>
          <w:sz w:val="32"/>
          <w:szCs w:val="28"/>
        </w:rPr>
        <w:t>提：</w:t>
      </w:r>
    </w:p>
    <w:p w:rsidR="00A12DCA" w:rsidRDefault="00C86ACD">
      <w:pPr>
        <w:jc w:val="left"/>
        <w:rPr>
          <w:rFonts w:ascii="Times New Roman" w:eastAsia="楷体" w:hAnsi="Times New Roman" w:cs="Times New Roman"/>
          <w:bCs/>
          <w:sz w:val="28"/>
        </w:rPr>
      </w:pPr>
      <w:r>
        <w:rPr>
          <w:rFonts w:ascii="Times New Roman" w:eastAsia="楷体" w:hAnsi="Times New Roman" w:cs="Times New Roman" w:hint="eastAsia"/>
          <w:bCs/>
          <w:sz w:val="28"/>
        </w:rPr>
        <w:t xml:space="preserve">   </w:t>
      </w:r>
      <w:r w:rsidR="00A12DCA">
        <w:rPr>
          <w:rFonts w:ascii="Times New Roman" w:eastAsia="楷体" w:hAnsi="Times New Roman" w:cs="Times New Roman"/>
          <w:bCs/>
          <w:sz w:val="28"/>
        </w:rPr>
        <w:t xml:space="preserve"> </w:t>
      </w:r>
      <w:r w:rsidR="00A12DCA">
        <w:rPr>
          <w:rFonts w:ascii="Times New Roman" w:eastAsia="楷体" w:hAnsi="Times New Roman" w:cs="Times New Roman" w:hint="eastAsia"/>
          <w:bCs/>
          <w:sz w:val="28"/>
        </w:rPr>
        <w:t>提名者：四川省环境科学学会</w:t>
      </w:r>
    </w:p>
    <w:p w:rsidR="003B101D" w:rsidRDefault="00C86ACD" w:rsidP="00A12DCA">
      <w:pPr>
        <w:ind w:firstLineChars="200" w:firstLine="560"/>
        <w:jc w:val="left"/>
        <w:rPr>
          <w:rFonts w:ascii="Times New Roman" w:eastAsia="楷体" w:hAnsi="Times New Roman" w:cs="Times New Roman"/>
          <w:bCs/>
          <w:sz w:val="28"/>
        </w:rPr>
      </w:pPr>
      <w:r>
        <w:rPr>
          <w:rFonts w:ascii="Times New Roman" w:eastAsia="楷体" w:hAnsi="Times New Roman" w:cs="Times New Roman" w:hint="eastAsia"/>
          <w:bCs/>
          <w:sz w:val="28"/>
        </w:rPr>
        <w:t>该项目针对岷江、沱江流域总磷超标严重，流域总磷来源与负荷情况不明，流域水环境污染物排放标准滞后，总磷防控技术针对性、适用性和系统性不强，流域水环境综合技术体系平台化功能性不足等问题，重点围绕流域尺度磷来源解析、流域污水排放标准研制、有机磷废水资源化工艺开发、污水处理工艺提标升级、农田面源磷素综合防控、畜禽养殖粪污近零排放、流域污染治理综合技术转化平台构建等方面开展系统科学研究、技术优化集成和模式示范应用推广，研发形成了一套完整岷江、沱江流域总磷污染减量和水环境污染治理的技术体系。项目成果在岷江、沱江流域推广应用，有效解决了岷江、沱江流域水环境总磷超标的问题，持续改善了流域水环境持续向好转变。同时取得了良好经济和社会效益。</w:t>
      </w:r>
    </w:p>
    <w:p w:rsidR="003B101D" w:rsidRDefault="00C86ACD">
      <w:pPr>
        <w:jc w:val="left"/>
        <w:rPr>
          <w:rFonts w:ascii="Times New Roman" w:eastAsia="楷体" w:hAnsi="Times New Roman" w:cs="Times New Roman"/>
          <w:bCs/>
          <w:sz w:val="28"/>
        </w:rPr>
      </w:pPr>
      <w:r>
        <w:rPr>
          <w:rFonts w:ascii="Times New Roman" w:eastAsia="楷体" w:hAnsi="Times New Roman" w:cs="Times New Roman" w:hint="eastAsia"/>
          <w:bCs/>
          <w:sz w:val="28"/>
        </w:rPr>
        <w:t xml:space="preserve">   </w:t>
      </w:r>
      <w:r>
        <w:rPr>
          <w:rFonts w:ascii="Times New Roman" w:eastAsia="楷体" w:hAnsi="Times New Roman" w:cs="Times New Roman" w:hint="eastAsia"/>
          <w:bCs/>
          <w:sz w:val="28"/>
        </w:rPr>
        <w:t>项目发表论文</w:t>
      </w:r>
      <w:r>
        <w:rPr>
          <w:rFonts w:ascii="Times New Roman" w:eastAsia="楷体" w:hAnsi="Times New Roman" w:cs="Times New Roman" w:hint="eastAsia"/>
          <w:bCs/>
          <w:sz w:val="28"/>
        </w:rPr>
        <w:t>4</w:t>
      </w:r>
      <w:r w:rsidR="007B73C6">
        <w:rPr>
          <w:rFonts w:ascii="Times New Roman" w:eastAsia="楷体" w:hAnsi="Times New Roman" w:cs="Times New Roman" w:hint="eastAsia"/>
          <w:bCs/>
          <w:sz w:val="28"/>
        </w:rPr>
        <w:t>5</w:t>
      </w:r>
      <w:r>
        <w:rPr>
          <w:rFonts w:ascii="Times New Roman" w:eastAsia="楷体" w:hAnsi="Times New Roman" w:cs="Times New Roman" w:hint="eastAsia"/>
          <w:bCs/>
          <w:sz w:val="28"/>
        </w:rPr>
        <w:t>篇，其中</w:t>
      </w:r>
      <w:r w:rsidR="00F03CA6">
        <w:rPr>
          <w:rFonts w:ascii="Times New Roman" w:eastAsia="楷体" w:hAnsi="Times New Roman" w:cs="Times New Roman" w:hint="eastAsia"/>
          <w:bCs/>
          <w:sz w:val="28"/>
        </w:rPr>
        <w:t>，</w:t>
      </w:r>
      <w:r>
        <w:rPr>
          <w:rFonts w:ascii="Times New Roman" w:eastAsia="楷体" w:hAnsi="Times New Roman" w:cs="Times New Roman" w:hint="eastAsia"/>
          <w:bCs/>
          <w:sz w:val="28"/>
        </w:rPr>
        <w:t>SCI</w:t>
      </w:r>
      <w:r>
        <w:rPr>
          <w:rFonts w:ascii="Times New Roman" w:eastAsia="楷体" w:hAnsi="Times New Roman" w:cs="Times New Roman" w:hint="eastAsia"/>
          <w:bCs/>
          <w:sz w:val="28"/>
        </w:rPr>
        <w:t>论文</w:t>
      </w:r>
      <w:r>
        <w:rPr>
          <w:rFonts w:ascii="Times New Roman" w:eastAsia="楷体" w:hAnsi="Times New Roman" w:cs="Times New Roman" w:hint="eastAsia"/>
          <w:bCs/>
          <w:sz w:val="28"/>
        </w:rPr>
        <w:t>1</w:t>
      </w:r>
      <w:r w:rsidR="00D46A90">
        <w:rPr>
          <w:rFonts w:ascii="Times New Roman" w:eastAsia="楷体" w:hAnsi="Times New Roman" w:cs="Times New Roman" w:hint="eastAsia"/>
          <w:bCs/>
          <w:sz w:val="28"/>
        </w:rPr>
        <w:t>8</w:t>
      </w:r>
      <w:r>
        <w:rPr>
          <w:rFonts w:ascii="Times New Roman" w:eastAsia="楷体" w:hAnsi="Times New Roman" w:cs="Times New Roman" w:hint="eastAsia"/>
          <w:bCs/>
          <w:sz w:val="28"/>
        </w:rPr>
        <w:t>篇，高被引论文</w:t>
      </w:r>
      <w:r>
        <w:rPr>
          <w:rFonts w:ascii="Times New Roman" w:eastAsia="楷体" w:hAnsi="Times New Roman" w:cs="Times New Roman" w:hint="eastAsia"/>
          <w:bCs/>
          <w:sz w:val="28"/>
        </w:rPr>
        <w:t>2</w:t>
      </w:r>
      <w:r>
        <w:rPr>
          <w:rFonts w:ascii="Times New Roman" w:eastAsia="楷体" w:hAnsi="Times New Roman" w:cs="Times New Roman" w:hint="eastAsia"/>
          <w:bCs/>
          <w:sz w:val="28"/>
        </w:rPr>
        <w:t>篇；专著和教材</w:t>
      </w:r>
      <w:r>
        <w:rPr>
          <w:rFonts w:ascii="Times New Roman" w:eastAsia="楷体" w:hAnsi="Times New Roman" w:cs="Times New Roman" w:hint="eastAsia"/>
          <w:bCs/>
          <w:sz w:val="28"/>
        </w:rPr>
        <w:t>1</w:t>
      </w:r>
      <w:r w:rsidR="00D46A90">
        <w:rPr>
          <w:rFonts w:ascii="Times New Roman" w:eastAsia="楷体" w:hAnsi="Times New Roman" w:cs="Times New Roman" w:hint="eastAsia"/>
          <w:bCs/>
          <w:sz w:val="28"/>
        </w:rPr>
        <w:t>0</w:t>
      </w:r>
      <w:r>
        <w:rPr>
          <w:rFonts w:ascii="Times New Roman" w:eastAsia="楷体" w:hAnsi="Times New Roman" w:cs="Times New Roman" w:hint="eastAsia"/>
          <w:bCs/>
          <w:sz w:val="28"/>
        </w:rPr>
        <w:t>部；授权发明专利</w:t>
      </w:r>
      <w:r>
        <w:rPr>
          <w:rFonts w:ascii="Times New Roman" w:eastAsia="楷体" w:hAnsi="Times New Roman" w:cs="Times New Roman" w:hint="eastAsia"/>
          <w:bCs/>
          <w:sz w:val="28"/>
        </w:rPr>
        <w:t>11</w:t>
      </w:r>
      <w:r>
        <w:rPr>
          <w:rFonts w:ascii="Times New Roman" w:eastAsia="楷体" w:hAnsi="Times New Roman" w:cs="Times New Roman" w:hint="eastAsia"/>
          <w:bCs/>
          <w:sz w:val="28"/>
        </w:rPr>
        <w:t>项，实用新型专利</w:t>
      </w:r>
      <w:r>
        <w:rPr>
          <w:rFonts w:ascii="Times New Roman" w:eastAsia="楷体" w:hAnsi="Times New Roman" w:cs="Times New Roman" w:hint="eastAsia"/>
          <w:bCs/>
          <w:sz w:val="28"/>
        </w:rPr>
        <w:t>10</w:t>
      </w:r>
      <w:r>
        <w:rPr>
          <w:rFonts w:ascii="Times New Roman" w:eastAsia="楷体" w:hAnsi="Times New Roman" w:cs="Times New Roman" w:hint="eastAsia"/>
          <w:bCs/>
          <w:sz w:val="28"/>
        </w:rPr>
        <w:t>项；地方、行业等相关标准规范</w:t>
      </w:r>
      <w:r>
        <w:rPr>
          <w:rFonts w:ascii="Times New Roman" w:eastAsia="楷体" w:hAnsi="Times New Roman" w:cs="Times New Roman" w:hint="eastAsia"/>
          <w:bCs/>
          <w:sz w:val="28"/>
        </w:rPr>
        <w:t>4</w:t>
      </w:r>
      <w:r>
        <w:rPr>
          <w:rFonts w:ascii="Times New Roman" w:eastAsia="楷体" w:hAnsi="Times New Roman" w:cs="Times New Roman" w:hint="eastAsia"/>
          <w:bCs/>
          <w:sz w:val="28"/>
        </w:rPr>
        <w:t>项；国家软件著作权</w:t>
      </w:r>
      <w:r>
        <w:rPr>
          <w:rFonts w:ascii="Times New Roman" w:eastAsia="楷体" w:hAnsi="Times New Roman" w:cs="Times New Roman" w:hint="eastAsia"/>
          <w:bCs/>
          <w:sz w:val="28"/>
        </w:rPr>
        <w:t>4</w:t>
      </w:r>
      <w:r>
        <w:rPr>
          <w:rFonts w:ascii="Times New Roman" w:eastAsia="楷体" w:hAnsi="Times New Roman" w:cs="Times New Roman" w:hint="eastAsia"/>
          <w:bCs/>
          <w:sz w:val="28"/>
        </w:rPr>
        <w:t>项。</w:t>
      </w:r>
    </w:p>
    <w:p w:rsidR="003B101D" w:rsidRDefault="00C86ACD">
      <w:pPr>
        <w:jc w:val="left"/>
        <w:rPr>
          <w:rFonts w:ascii="Times New Roman" w:eastAsia="楷体" w:hAnsi="Times New Roman" w:cs="Times New Roman"/>
          <w:bCs/>
          <w:sz w:val="28"/>
        </w:rPr>
      </w:pPr>
      <w:r>
        <w:rPr>
          <w:rFonts w:ascii="Times New Roman" w:eastAsia="楷体" w:hAnsi="Times New Roman" w:cs="Times New Roman" w:hint="eastAsia"/>
          <w:bCs/>
          <w:sz w:val="28"/>
        </w:rPr>
        <w:t xml:space="preserve">   </w:t>
      </w:r>
      <w:r>
        <w:rPr>
          <w:rFonts w:ascii="Times New Roman" w:eastAsia="楷体" w:hAnsi="Times New Roman" w:cs="Times New Roman" w:hint="eastAsia"/>
          <w:bCs/>
          <w:sz w:val="28"/>
        </w:rPr>
        <w:t>该成果研究内容系统深入，技术先进，创新性突出，整体达到国际先进水平。其中，有机磷废水资源化技术和农田磷素利用与防控技术达到国际领先水平。该成果已在岷江、沱江流域开展了广泛实</w:t>
      </w:r>
      <w:r>
        <w:rPr>
          <w:rFonts w:ascii="Times New Roman" w:eastAsia="楷体" w:hAnsi="Times New Roman" w:cs="Times New Roman" w:hint="eastAsia"/>
          <w:bCs/>
          <w:sz w:val="28"/>
        </w:rPr>
        <w:lastRenderedPageBreak/>
        <w:t>践与应用。成果为全国流域水环境保护提供了先进的治理理念和重要的技术支撑，具有显著的经济、社会和环境效益。</w:t>
      </w:r>
    </w:p>
    <w:p w:rsidR="003B101D" w:rsidRDefault="00C86ACD">
      <w:pPr>
        <w:jc w:val="left"/>
        <w:rPr>
          <w:rFonts w:ascii="Times New Roman" w:eastAsia="楷体" w:hAnsi="Times New Roman" w:cs="Times New Roman"/>
          <w:bCs/>
          <w:sz w:val="32"/>
          <w:szCs w:val="28"/>
        </w:rPr>
      </w:pPr>
      <w:r>
        <w:rPr>
          <w:rFonts w:ascii="Times New Roman" w:eastAsia="楷体" w:hAnsi="Times New Roman" w:cs="Times New Roman" w:hint="eastAsia"/>
          <w:bCs/>
          <w:sz w:val="28"/>
        </w:rPr>
        <w:t xml:space="preserve">   </w:t>
      </w:r>
      <w:r>
        <w:rPr>
          <w:rFonts w:ascii="Times New Roman" w:eastAsia="楷体" w:hAnsi="Times New Roman" w:cs="Times New Roman" w:hint="eastAsia"/>
          <w:bCs/>
          <w:sz w:val="28"/>
        </w:rPr>
        <w:t>提名该项目为四川省科学技术进步奖一等奖。</w:t>
      </w:r>
    </w:p>
    <w:p w:rsidR="003B101D" w:rsidRPr="00F03CA6" w:rsidRDefault="00C86ACD">
      <w:pPr>
        <w:rPr>
          <w:rFonts w:ascii="Times New Roman" w:eastAsia="楷体" w:hAnsi="Times New Roman" w:cs="Times New Roman"/>
          <w:b/>
          <w:bCs/>
          <w:sz w:val="32"/>
          <w:szCs w:val="28"/>
        </w:rPr>
      </w:pPr>
      <w:r w:rsidRPr="00F03CA6">
        <w:rPr>
          <w:rFonts w:ascii="Times New Roman" w:eastAsia="楷体" w:hAnsi="Times New Roman" w:cs="Times New Roman" w:hint="eastAsia"/>
          <w:b/>
          <w:bCs/>
          <w:sz w:val="32"/>
          <w:szCs w:val="28"/>
        </w:rPr>
        <w:t>项目简介：</w:t>
      </w:r>
      <w:bookmarkStart w:id="0" w:name="OLE_LINK1"/>
    </w:p>
    <w:p w:rsidR="003B101D" w:rsidRDefault="00C86ACD">
      <w:pPr>
        <w:ind w:firstLineChars="200" w:firstLine="560"/>
        <w:jc w:val="left"/>
        <w:rPr>
          <w:rFonts w:ascii="Times New Roman" w:eastAsia="楷体" w:hAnsi="Times New Roman" w:cs="Times New Roman"/>
          <w:bCs/>
          <w:sz w:val="28"/>
        </w:rPr>
      </w:pPr>
      <w:r>
        <w:rPr>
          <w:rFonts w:ascii="Times New Roman" w:eastAsia="楷体" w:hAnsi="Times New Roman" w:cs="Times New Roman" w:hint="eastAsia"/>
          <w:bCs/>
          <w:sz w:val="28"/>
        </w:rPr>
        <w:t>岷江、沱江是长江上游重要支流，流域占四川省面积</w:t>
      </w:r>
      <w:r>
        <w:rPr>
          <w:rFonts w:ascii="Times New Roman" w:eastAsia="楷体" w:hAnsi="Times New Roman" w:cs="Times New Roman" w:hint="eastAsia"/>
          <w:bCs/>
          <w:sz w:val="28"/>
        </w:rPr>
        <w:t>15%</w:t>
      </w:r>
      <w:r>
        <w:rPr>
          <w:rFonts w:ascii="Times New Roman" w:eastAsia="楷体" w:hAnsi="Times New Roman" w:cs="Times New Roman" w:hint="eastAsia"/>
          <w:bCs/>
          <w:sz w:val="28"/>
        </w:rPr>
        <w:t>，承载着全省</w:t>
      </w:r>
      <w:r>
        <w:rPr>
          <w:rFonts w:ascii="Times New Roman" w:eastAsia="楷体" w:hAnsi="Times New Roman" w:cs="Times New Roman" w:hint="eastAsia"/>
          <w:bCs/>
          <w:sz w:val="28"/>
        </w:rPr>
        <w:t>40%</w:t>
      </w:r>
      <w:r>
        <w:rPr>
          <w:rFonts w:ascii="Times New Roman" w:eastAsia="楷体" w:hAnsi="Times New Roman" w:cs="Times New Roman" w:hint="eastAsia"/>
          <w:bCs/>
          <w:sz w:val="28"/>
        </w:rPr>
        <w:t>人口和</w:t>
      </w:r>
      <w:r>
        <w:rPr>
          <w:rFonts w:ascii="Times New Roman" w:eastAsia="楷体" w:hAnsi="Times New Roman" w:cs="Times New Roman" w:hint="eastAsia"/>
          <w:bCs/>
          <w:sz w:val="28"/>
        </w:rPr>
        <w:t>55%</w:t>
      </w:r>
      <w:r>
        <w:rPr>
          <w:rFonts w:ascii="Times New Roman" w:eastAsia="楷体" w:hAnsi="Times New Roman" w:cs="Times New Roman" w:hint="eastAsia"/>
          <w:bCs/>
          <w:sz w:val="28"/>
        </w:rPr>
        <w:t>经济总量。“十二五”</w:t>
      </w:r>
      <w:r w:rsidR="00EB218C">
        <w:rPr>
          <w:rFonts w:ascii="Times New Roman" w:eastAsia="楷体" w:hAnsi="Times New Roman" w:cs="Times New Roman" w:hint="eastAsia"/>
          <w:bCs/>
          <w:sz w:val="28"/>
        </w:rPr>
        <w:t>末，</w:t>
      </w:r>
      <w:r>
        <w:rPr>
          <w:rFonts w:ascii="Times New Roman" w:eastAsia="楷体" w:hAnsi="Times New Roman" w:cs="Times New Roman" w:hint="eastAsia"/>
          <w:bCs/>
          <w:sz w:val="28"/>
        </w:rPr>
        <w:t>四川省地表水</w:t>
      </w:r>
      <w:r>
        <w:rPr>
          <w:rFonts w:ascii="Times New Roman" w:eastAsia="楷体" w:hAnsi="Times New Roman" w:cs="Times New Roman" w:hint="eastAsia"/>
          <w:bCs/>
          <w:sz w:val="28"/>
        </w:rPr>
        <w:t>38%</w:t>
      </w:r>
      <w:r>
        <w:rPr>
          <w:rFonts w:ascii="Times New Roman" w:eastAsia="楷体" w:hAnsi="Times New Roman" w:cs="Times New Roman" w:hint="eastAsia"/>
          <w:bCs/>
          <w:sz w:val="28"/>
        </w:rPr>
        <w:t>的断面总磷超标，其中，</w:t>
      </w:r>
      <w:r>
        <w:rPr>
          <w:rFonts w:ascii="Times New Roman" w:eastAsia="楷体" w:hAnsi="Times New Roman" w:cs="Times New Roman" w:hint="eastAsia"/>
          <w:bCs/>
          <w:sz w:val="28"/>
        </w:rPr>
        <w:t>98%</w:t>
      </w:r>
      <w:r>
        <w:rPr>
          <w:rFonts w:ascii="Times New Roman" w:eastAsia="楷体" w:hAnsi="Times New Roman" w:cs="Times New Roman" w:hint="eastAsia"/>
          <w:bCs/>
          <w:sz w:val="28"/>
        </w:rPr>
        <w:t>出现在岷江、沱江流域，总磷成为首要污染因子，</w:t>
      </w:r>
      <w:r w:rsidR="00EB218C">
        <w:rPr>
          <w:rFonts w:ascii="Times New Roman" w:eastAsia="楷体" w:hAnsi="Times New Roman" w:cs="Times New Roman" w:hint="eastAsia"/>
          <w:bCs/>
          <w:sz w:val="28"/>
        </w:rPr>
        <w:t>流域水质达标率仅为</w:t>
      </w:r>
      <w:r w:rsidR="00EB218C">
        <w:rPr>
          <w:rFonts w:ascii="Times New Roman" w:eastAsia="楷体" w:hAnsi="Times New Roman" w:cs="Times New Roman" w:hint="eastAsia"/>
          <w:bCs/>
          <w:sz w:val="28"/>
        </w:rPr>
        <w:t>34.2%</w:t>
      </w:r>
      <w:r w:rsidR="00EB218C">
        <w:rPr>
          <w:rFonts w:ascii="Times New Roman" w:eastAsia="楷体" w:hAnsi="Times New Roman" w:cs="Times New Roman" w:hint="eastAsia"/>
          <w:bCs/>
          <w:sz w:val="28"/>
        </w:rPr>
        <w:t>。</w:t>
      </w:r>
      <w:r>
        <w:rPr>
          <w:rFonts w:ascii="Times New Roman" w:eastAsia="楷体" w:hAnsi="Times New Roman" w:cs="Times New Roman" w:hint="eastAsia"/>
          <w:bCs/>
          <w:sz w:val="28"/>
        </w:rPr>
        <w:t>水环境日趋恶化，严重制约四川乃至长江经济带的高质量发展。面对流域总磷污染治理中“源强不清，标准滞后，技术匮乏，体系不全”等关键难题，成果开展流域磷来源解析、污染物排放地方标准研制、重点源磷防控技术攻关，形成完整的流域水环境治理技术体系。具体如下：</w:t>
      </w:r>
    </w:p>
    <w:p w:rsidR="003B101D" w:rsidRDefault="00C86ACD">
      <w:pPr>
        <w:ind w:firstLineChars="200" w:firstLine="562"/>
        <w:jc w:val="left"/>
        <w:rPr>
          <w:rFonts w:ascii="Times New Roman" w:eastAsia="楷体" w:hAnsi="Times New Roman" w:cs="Times New Roman"/>
          <w:bCs/>
          <w:sz w:val="28"/>
        </w:rPr>
      </w:pPr>
      <w:r>
        <w:rPr>
          <w:rFonts w:ascii="Times New Roman" w:eastAsia="楷体" w:hAnsi="Times New Roman" w:cs="Times New Roman" w:hint="eastAsia"/>
          <w:b/>
          <w:sz w:val="28"/>
        </w:rPr>
        <w:t>1.</w:t>
      </w:r>
      <w:r>
        <w:rPr>
          <w:rFonts w:ascii="Times New Roman" w:eastAsia="楷体" w:hAnsi="Times New Roman" w:cs="Times New Roman" w:hint="eastAsia"/>
          <w:b/>
          <w:sz w:val="28"/>
        </w:rPr>
        <w:t>首次精准解析流域总磷来源，制订流域水环境污染物排放标准。</w:t>
      </w:r>
      <w:r>
        <w:rPr>
          <w:rFonts w:ascii="Times New Roman" w:eastAsia="楷体" w:hAnsi="Times New Roman" w:cs="Times New Roman" w:hint="eastAsia"/>
          <w:bCs/>
          <w:sz w:val="28"/>
        </w:rPr>
        <w:t>厘清流域总磷源强特征，准确核算</w:t>
      </w:r>
      <w:r>
        <w:rPr>
          <w:rFonts w:ascii="Times New Roman" w:eastAsia="楷体" w:hAnsi="Times New Roman" w:cs="Times New Roman" w:hint="eastAsia"/>
          <w:bCs/>
          <w:sz w:val="28"/>
        </w:rPr>
        <w:t>2014</w:t>
      </w:r>
      <w:r>
        <w:rPr>
          <w:rFonts w:ascii="Times New Roman" w:eastAsia="楷体" w:hAnsi="Times New Roman" w:cs="Times New Roman" w:hint="eastAsia"/>
          <w:bCs/>
          <w:sz w:val="28"/>
        </w:rPr>
        <w:t>年流域总磷入河量为</w:t>
      </w:r>
      <w:r>
        <w:rPr>
          <w:rFonts w:ascii="Times New Roman" w:eastAsia="楷体" w:hAnsi="Times New Roman" w:cs="Times New Roman" w:hint="eastAsia"/>
          <w:bCs/>
          <w:sz w:val="28"/>
        </w:rPr>
        <w:t>19700t/</w:t>
      </w:r>
      <w:r>
        <w:rPr>
          <w:rFonts w:ascii="Times New Roman" w:eastAsia="楷体" w:hAnsi="Times New Roman" w:cs="Times New Roman" w:hint="eastAsia"/>
          <w:bCs/>
          <w:sz w:val="28"/>
        </w:rPr>
        <w:t>年。其中，工业源占</w:t>
      </w:r>
      <w:r>
        <w:rPr>
          <w:rFonts w:ascii="Times New Roman" w:eastAsia="楷体" w:hAnsi="Times New Roman" w:cs="Times New Roman" w:hint="eastAsia"/>
          <w:bCs/>
          <w:sz w:val="28"/>
        </w:rPr>
        <w:t>45.2%</w:t>
      </w:r>
      <w:r>
        <w:rPr>
          <w:rFonts w:ascii="Times New Roman" w:eastAsia="楷体" w:hAnsi="Times New Roman" w:cs="Times New Roman" w:hint="eastAsia"/>
          <w:bCs/>
          <w:sz w:val="28"/>
        </w:rPr>
        <w:t>，生活源占</w:t>
      </w:r>
      <w:r>
        <w:rPr>
          <w:rFonts w:ascii="Times New Roman" w:eastAsia="楷体" w:hAnsi="Times New Roman" w:cs="Times New Roman" w:hint="eastAsia"/>
          <w:bCs/>
          <w:sz w:val="28"/>
        </w:rPr>
        <w:t>35.3%</w:t>
      </w:r>
      <w:r>
        <w:rPr>
          <w:rFonts w:ascii="Times New Roman" w:eastAsia="楷体" w:hAnsi="Times New Roman" w:cs="Times New Roman" w:hint="eastAsia"/>
          <w:bCs/>
          <w:sz w:val="28"/>
        </w:rPr>
        <w:t>，畜禽养殖源占</w:t>
      </w:r>
      <w:r>
        <w:rPr>
          <w:rFonts w:ascii="Times New Roman" w:eastAsia="楷体" w:hAnsi="Times New Roman" w:cs="Times New Roman" w:hint="eastAsia"/>
          <w:bCs/>
          <w:sz w:val="28"/>
        </w:rPr>
        <w:t>14.6%</w:t>
      </w:r>
      <w:r>
        <w:rPr>
          <w:rFonts w:ascii="Times New Roman" w:eastAsia="楷体" w:hAnsi="Times New Roman" w:cs="Times New Roman" w:hint="eastAsia"/>
          <w:bCs/>
          <w:sz w:val="28"/>
        </w:rPr>
        <w:t>，农业源占</w:t>
      </w:r>
      <w:r>
        <w:rPr>
          <w:rFonts w:ascii="Times New Roman" w:eastAsia="楷体" w:hAnsi="Times New Roman" w:cs="Times New Roman" w:hint="eastAsia"/>
          <w:bCs/>
          <w:sz w:val="28"/>
        </w:rPr>
        <w:t>4.9%</w:t>
      </w:r>
      <w:r>
        <w:rPr>
          <w:rFonts w:ascii="Times New Roman" w:eastAsia="楷体" w:hAnsi="Times New Roman" w:cs="Times New Roman" w:hint="eastAsia"/>
          <w:bCs/>
          <w:sz w:val="28"/>
        </w:rPr>
        <w:t>。</w:t>
      </w:r>
      <w:r w:rsidR="00D46A90">
        <w:rPr>
          <w:rFonts w:ascii="Times New Roman" w:eastAsia="楷体" w:hAnsi="Times New Roman" w:cs="Times New Roman" w:hint="eastAsia"/>
          <w:bCs/>
          <w:sz w:val="28"/>
        </w:rPr>
        <w:t>制订更严格的</w:t>
      </w:r>
      <w:r>
        <w:rPr>
          <w:rFonts w:ascii="Times New Roman" w:eastAsia="楷体" w:hAnsi="Times New Roman" w:cs="Times New Roman" w:hint="eastAsia"/>
          <w:bCs/>
          <w:sz w:val="28"/>
        </w:rPr>
        <w:t>重点行业总磷排放浓度和单位产品基准排水量的《四川省岷江、沱江流域水污染物排放标准》（</w:t>
      </w:r>
      <w:r>
        <w:rPr>
          <w:rFonts w:ascii="Times New Roman" w:eastAsia="楷体" w:hAnsi="Times New Roman" w:cs="Times New Roman" w:hint="eastAsia"/>
          <w:bCs/>
          <w:sz w:val="28"/>
        </w:rPr>
        <w:t>DB51/2311-2016</w:t>
      </w:r>
      <w:r>
        <w:rPr>
          <w:rFonts w:ascii="Times New Roman" w:eastAsia="楷体" w:hAnsi="Times New Roman" w:cs="Times New Roman" w:hint="eastAsia"/>
          <w:bCs/>
          <w:sz w:val="28"/>
        </w:rPr>
        <w:t>），以及分区分级的《农村生活污水处理设施水污染物排放标准》（</w:t>
      </w:r>
      <w:r>
        <w:rPr>
          <w:rFonts w:ascii="Times New Roman" w:eastAsia="楷体" w:hAnsi="Times New Roman" w:cs="Times New Roman" w:hint="eastAsia"/>
          <w:bCs/>
          <w:sz w:val="28"/>
        </w:rPr>
        <w:t>DB51/2626-2019</w:t>
      </w:r>
      <w:r>
        <w:rPr>
          <w:rFonts w:ascii="Times New Roman" w:eastAsia="楷体" w:hAnsi="Times New Roman" w:cs="Times New Roman" w:hint="eastAsia"/>
          <w:bCs/>
          <w:sz w:val="28"/>
        </w:rPr>
        <w:t>），支撑了流域精准减磷和科学治污，引导了行业技术革新与产业升级。</w:t>
      </w:r>
    </w:p>
    <w:p w:rsidR="003B101D" w:rsidRDefault="00C86ACD">
      <w:pPr>
        <w:ind w:firstLineChars="200" w:firstLine="562"/>
        <w:jc w:val="left"/>
        <w:rPr>
          <w:rFonts w:ascii="Times New Roman" w:eastAsia="楷体" w:hAnsi="Times New Roman" w:cs="Times New Roman"/>
          <w:bCs/>
          <w:sz w:val="28"/>
        </w:rPr>
      </w:pPr>
      <w:r>
        <w:rPr>
          <w:rFonts w:ascii="Times New Roman" w:eastAsia="楷体" w:hAnsi="Times New Roman" w:cs="Times New Roman" w:hint="eastAsia"/>
          <w:b/>
          <w:sz w:val="28"/>
        </w:rPr>
        <w:t>2.</w:t>
      </w:r>
      <w:r>
        <w:rPr>
          <w:rFonts w:ascii="Times New Roman" w:eastAsia="楷体" w:hAnsi="Times New Roman" w:cs="Times New Roman" w:hint="eastAsia"/>
          <w:b/>
          <w:sz w:val="28"/>
        </w:rPr>
        <w:t>研发适应新标准的工业源和生活源污水减磷技术方案。</w:t>
      </w:r>
      <w:r>
        <w:rPr>
          <w:rFonts w:ascii="Times New Roman" w:eastAsia="楷体" w:hAnsi="Times New Roman" w:cs="Times New Roman" w:hint="eastAsia"/>
          <w:bCs/>
          <w:sz w:val="28"/>
        </w:rPr>
        <w:t>研发有机磷废水高温湿式氧化技术，构建“膜浓缩</w:t>
      </w:r>
      <w:r>
        <w:rPr>
          <w:rFonts w:ascii="Times New Roman" w:eastAsia="楷体" w:hAnsi="Times New Roman" w:cs="Times New Roman" w:hint="eastAsia"/>
          <w:bCs/>
          <w:sz w:val="28"/>
        </w:rPr>
        <w:t>-</w:t>
      </w:r>
      <w:r>
        <w:rPr>
          <w:rFonts w:ascii="Times New Roman" w:eastAsia="楷体" w:hAnsi="Times New Roman" w:cs="Times New Roman" w:hint="eastAsia"/>
          <w:bCs/>
          <w:sz w:val="28"/>
        </w:rPr>
        <w:t>湿式氧化</w:t>
      </w:r>
      <w:r>
        <w:rPr>
          <w:rFonts w:ascii="Times New Roman" w:eastAsia="楷体" w:hAnsi="Times New Roman" w:cs="Times New Roman" w:hint="eastAsia"/>
          <w:bCs/>
          <w:sz w:val="28"/>
        </w:rPr>
        <w:t>-</w:t>
      </w:r>
      <w:r>
        <w:rPr>
          <w:rFonts w:ascii="Times New Roman" w:eastAsia="楷体" w:hAnsi="Times New Roman" w:cs="Times New Roman" w:hint="eastAsia"/>
          <w:bCs/>
          <w:sz w:val="28"/>
        </w:rPr>
        <w:t>冷冻结晶</w:t>
      </w:r>
      <w:r>
        <w:rPr>
          <w:rFonts w:ascii="Times New Roman" w:eastAsia="楷体" w:hAnsi="Times New Roman" w:cs="Times New Roman" w:hint="eastAsia"/>
          <w:bCs/>
          <w:sz w:val="28"/>
        </w:rPr>
        <w:t>-</w:t>
      </w:r>
      <w:r>
        <w:rPr>
          <w:rFonts w:ascii="Times New Roman" w:eastAsia="楷体" w:hAnsi="Times New Roman" w:cs="Times New Roman" w:hint="eastAsia"/>
          <w:bCs/>
          <w:sz w:val="28"/>
        </w:rPr>
        <w:lastRenderedPageBreak/>
        <w:t>蒸发浓缩”工艺回收</w:t>
      </w:r>
      <w:r w:rsidR="00380723">
        <w:rPr>
          <w:rFonts w:ascii="Times New Roman" w:eastAsia="楷体" w:hAnsi="Times New Roman" w:cs="Times New Roman" w:hint="eastAsia"/>
          <w:bCs/>
          <w:sz w:val="28"/>
        </w:rPr>
        <w:t>磷酸氢二钠</w:t>
      </w:r>
      <w:r>
        <w:rPr>
          <w:rFonts w:ascii="Times New Roman" w:eastAsia="楷体" w:hAnsi="Times New Roman" w:cs="Times New Roman" w:hint="eastAsia"/>
          <w:bCs/>
          <w:sz w:val="28"/>
        </w:rPr>
        <w:t>，资源化率≥</w:t>
      </w:r>
      <w:r>
        <w:rPr>
          <w:rFonts w:ascii="Times New Roman" w:eastAsia="楷体" w:hAnsi="Times New Roman" w:cs="Times New Roman" w:hint="eastAsia"/>
          <w:bCs/>
          <w:sz w:val="28"/>
        </w:rPr>
        <w:t>98.5%</w:t>
      </w:r>
      <w:r>
        <w:rPr>
          <w:rFonts w:ascii="Times New Roman" w:eastAsia="楷体" w:hAnsi="Times New Roman" w:cs="Times New Roman" w:hint="eastAsia"/>
          <w:bCs/>
          <w:sz w:val="28"/>
        </w:rPr>
        <w:t>；耦合了</w:t>
      </w:r>
      <w:r>
        <w:rPr>
          <w:rFonts w:ascii="Times New Roman" w:eastAsia="楷体" w:hAnsi="Times New Roman" w:cs="Times New Roman" w:hint="eastAsia"/>
          <w:bCs/>
          <w:sz w:val="28"/>
        </w:rPr>
        <w:t>3</w:t>
      </w:r>
      <w:r>
        <w:rPr>
          <w:rFonts w:ascii="Times New Roman" w:eastAsia="楷体" w:hAnsi="Times New Roman" w:cs="Times New Roman" w:hint="eastAsia"/>
          <w:bCs/>
          <w:sz w:val="28"/>
        </w:rPr>
        <w:t>套强化除磷集中式生活污水处理升级工艺；首次融合脉冲电絮凝除磷技术，升级工业园区污水处理工艺。实现集中式生活和工业园区污水总磷排放小于</w:t>
      </w:r>
      <w:r>
        <w:rPr>
          <w:rFonts w:ascii="Times New Roman" w:eastAsia="楷体" w:hAnsi="Times New Roman" w:cs="Times New Roman" w:hint="eastAsia"/>
          <w:bCs/>
          <w:sz w:val="28"/>
        </w:rPr>
        <w:t>0.3mg/L</w:t>
      </w:r>
      <w:r>
        <w:rPr>
          <w:rFonts w:ascii="Times New Roman" w:eastAsia="楷体" w:hAnsi="Times New Roman" w:cs="Times New Roman" w:hint="eastAsia"/>
          <w:bCs/>
          <w:sz w:val="28"/>
        </w:rPr>
        <w:t>和</w:t>
      </w:r>
      <w:r>
        <w:rPr>
          <w:rFonts w:ascii="Times New Roman" w:eastAsia="楷体" w:hAnsi="Times New Roman" w:cs="Times New Roman" w:hint="eastAsia"/>
          <w:bCs/>
          <w:sz w:val="28"/>
        </w:rPr>
        <w:t>0.5mg/L</w:t>
      </w:r>
      <w:r>
        <w:rPr>
          <w:rFonts w:ascii="Times New Roman" w:eastAsia="楷体" w:hAnsi="Times New Roman" w:cs="Times New Roman" w:hint="eastAsia"/>
          <w:bCs/>
          <w:sz w:val="28"/>
        </w:rPr>
        <w:t>，出水稳定达《四川省岷江、沱江流域水污染物排放标准》；因地制宜构建流域农村生活污水分级处理工艺，出水达《农村生活污水处理设施水污染物排放标准》。</w:t>
      </w:r>
    </w:p>
    <w:p w:rsidR="003B101D" w:rsidRDefault="00C86ACD">
      <w:pPr>
        <w:ind w:firstLineChars="200" w:firstLine="562"/>
        <w:jc w:val="left"/>
        <w:rPr>
          <w:rFonts w:ascii="Times New Roman" w:eastAsia="楷体" w:hAnsi="Times New Roman" w:cs="Times New Roman"/>
          <w:bCs/>
          <w:sz w:val="28"/>
        </w:rPr>
      </w:pPr>
      <w:r>
        <w:rPr>
          <w:rFonts w:ascii="Times New Roman" w:eastAsia="楷体" w:hAnsi="Times New Roman" w:cs="Times New Roman" w:hint="eastAsia"/>
          <w:b/>
          <w:sz w:val="28"/>
        </w:rPr>
        <w:t>3.</w:t>
      </w:r>
      <w:r>
        <w:rPr>
          <w:rFonts w:ascii="Times New Roman" w:eastAsia="楷体" w:hAnsi="Times New Roman" w:cs="Times New Roman" w:hint="eastAsia"/>
          <w:b/>
          <w:sz w:val="28"/>
        </w:rPr>
        <w:t>构建适应流域特征的种植、养殖磷减排技术体系。</w:t>
      </w:r>
      <w:bookmarkStart w:id="1" w:name="_Hlk102122614"/>
      <w:r w:rsidR="00894182" w:rsidRPr="00894182">
        <w:rPr>
          <w:rFonts w:ascii="Times New Roman" w:eastAsia="楷体" w:hAnsi="Times New Roman" w:cs="Times New Roman" w:hint="eastAsia"/>
          <w:bCs/>
          <w:sz w:val="28"/>
        </w:rPr>
        <w:t>开发</w:t>
      </w:r>
      <w:r w:rsidR="00D46A90" w:rsidRPr="00D46A90">
        <w:rPr>
          <w:rFonts w:ascii="Times New Roman" w:eastAsia="楷体" w:hAnsi="Times New Roman" w:cs="Times New Roman" w:hint="eastAsia"/>
          <w:bCs/>
          <w:sz w:val="28"/>
        </w:rPr>
        <w:t>套作</w:t>
      </w:r>
      <w:r w:rsidR="00894182">
        <w:rPr>
          <w:rFonts w:ascii="Times New Roman" w:eastAsia="楷体" w:hAnsi="Times New Roman" w:cs="Times New Roman" w:hint="eastAsia"/>
          <w:bCs/>
          <w:sz w:val="28"/>
        </w:rPr>
        <w:t>系统</w:t>
      </w:r>
      <w:r w:rsidR="00D46A90" w:rsidRPr="00D46A90">
        <w:rPr>
          <w:rFonts w:ascii="Times New Roman" w:eastAsia="楷体" w:hAnsi="Times New Roman" w:cs="Times New Roman" w:hint="eastAsia"/>
          <w:bCs/>
          <w:sz w:val="28"/>
        </w:rPr>
        <w:t>根</w:t>
      </w:r>
      <w:r w:rsidR="00D46A90" w:rsidRPr="00D46A90">
        <w:rPr>
          <w:rFonts w:ascii="Times New Roman" w:eastAsia="楷体" w:hAnsi="Times New Roman" w:cs="Times New Roman" w:hint="eastAsia"/>
          <w:bCs/>
          <w:sz w:val="28"/>
        </w:rPr>
        <w:t>-</w:t>
      </w:r>
      <w:r w:rsidR="00D46A90" w:rsidRPr="00D46A90">
        <w:rPr>
          <w:rFonts w:ascii="Times New Roman" w:eastAsia="楷体" w:hAnsi="Times New Roman" w:cs="Times New Roman" w:hint="eastAsia"/>
          <w:bCs/>
          <w:sz w:val="28"/>
        </w:rPr>
        <w:t>土</w:t>
      </w:r>
      <w:r w:rsidR="00D46A90" w:rsidRPr="00D46A90">
        <w:rPr>
          <w:rFonts w:ascii="Times New Roman" w:eastAsia="楷体" w:hAnsi="Times New Roman" w:cs="Times New Roman" w:hint="eastAsia"/>
          <w:bCs/>
          <w:sz w:val="28"/>
        </w:rPr>
        <w:t>-</w:t>
      </w:r>
      <w:r w:rsidR="00D46A90" w:rsidRPr="00D46A90">
        <w:rPr>
          <w:rFonts w:ascii="Times New Roman" w:eastAsia="楷体" w:hAnsi="Times New Roman" w:cs="Times New Roman" w:hint="eastAsia"/>
          <w:bCs/>
          <w:sz w:val="28"/>
        </w:rPr>
        <w:t>微生物三维互作激活难溶性磷</w:t>
      </w:r>
      <w:r w:rsidR="00D46A90">
        <w:rPr>
          <w:rFonts w:ascii="Times New Roman" w:eastAsia="楷体" w:hAnsi="Times New Roman" w:cs="Times New Roman" w:hint="eastAsia"/>
          <w:bCs/>
          <w:sz w:val="28"/>
        </w:rPr>
        <w:t>技术，</w:t>
      </w:r>
      <w:r>
        <w:rPr>
          <w:rFonts w:ascii="Times New Roman" w:eastAsia="楷体" w:hAnsi="Times New Roman" w:cs="Times New Roman" w:hint="eastAsia"/>
          <w:bCs/>
          <w:sz w:val="28"/>
        </w:rPr>
        <w:t>提高作物磷利用</w:t>
      </w:r>
      <w:bookmarkEnd w:id="1"/>
      <w:r>
        <w:rPr>
          <w:rFonts w:ascii="Times New Roman" w:eastAsia="楷体" w:hAnsi="Times New Roman" w:cs="Times New Roman" w:hint="eastAsia"/>
          <w:bCs/>
          <w:sz w:val="28"/>
        </w:rPr>
        <w:t>。发掘本土化植物构筑“植物篱</w:t>
      </w:r>
      <w:r>
        <w:rPr>
          <w:rFonts w:ascii="Times New Roman" w:eastAsia="楷体" w:hAnsi="Times New Roman" w:cs="Times New Roman" w:hint="eastAsia"/>
          <w:bCs/>
          <w:sz w:val="28"/>
        </w:rPr>
        <w:t>+</w:t>
      </w:r>
      <w:r>
        <w:rPr>
          <w:rFonts w:ascii="Times New Roman" w:eastAsia="楷体" w:hAnsi="Times New Roman" w:cs="Times New Roman" w:hint="eastAsia"/>
          <w:bCs/>
          <w:sz w:val="28"/>
        </w:rPr>
        <w:t>生态沟渠”，生态阻隔了农田径流磷流失。创制农业废弃物基除磷生物炭，强化径流末端吸附除磷。耦合集成“作物利用</w:t>
      </w:r>
      <w:r>
        <w:rPr>
          <w:rFonts w:ascii="Times New Roman" w:eastAsia="楷体" w:hAnsi="Times New Roman" w:cs="Times New Roman" w:hint="eastAsia"/>
          <w:bCs/>
          <w:sz w:val="28"/>
        </w:rPr>
        <w:t>-</w:t>
      </w:r>
      <w:r>
        <w:rPr>
          <w:rFonts w:ascii="Times New Roman" w:eastAsia="楷体" w:hAnsi="Times New Roman" w:cs="Times New Roman" w:hint="eastAsia"/>
          <w:bCs/>
          <w:sz w:val="28"/>
        </w:rPr>
        <w:t>生态阻隔</w:t>
      </w:r>
      <w:r>
        <w:rPr>
          <w:rFonts w:ascii="Times New Roman" w:eastAsia="楷体" w:hAnsi="Times New Roman" w:cs="Times New Roman" w:hint="eastAsia"/>
          <w:bCs/>
          <w:sz w:val="28"/>
        </w:rPr>
        <w:t>-</w:t>
      </w:r>
      <w:r>
        <w:rPr>
          <w:rFonts w:ascii="Times New Roman" w:eastAsia="楷体" w:hAnsi="Times New Roman" w:cs="Times New Roman" w:hint="eastAsia"/>
          <w:bCs/>
          <w:sz w:val="28"/>
        </w:rPr>
        <w:t>定向吸附”的农田磷素流失防控技术体系，降低农田总磷入河率≥</w:t>
      </w:r>
      <w:r>
        <w:rPr>
          <w:rFonts w:ascii="Times New Roman" w:eastAsia="楷体" w:hAnsi="Times New Roman" w:cs="Times New Roman" w:hint="eastAsia"/>
          <w:bCs/>
          <w:sz w:val="28"/>
        </w:rPr>
        <w:t>75%</w:t>
      </w:r>
      <w:r>
        <w:rPr>
          <w:rFonts w:ascii="Times New Roman" w:eastAsia="楷体" w:hAnsi="Times New Roman" w:cs="Times New Roman" w:hint="eastAsia"/>
          <w:bCs/>
          <w:sz w:val="28"/>
        </w:rPr>
        <w:t>。研发粪污异位发酵床秸秆垫料本土化配方，协同嗜热菌本土化发掘、翻耙机配套性研发和废垫料肥料化复配，实现总磷近“零”排放，并在流域</w:t>
      </w:r>
      <w:r>
        <w:rPr>
          <w:rFonts w:ascii="Times New Roman" w:eastAsia="楷体" w:hAnsi="Times New Roman" w:cs="Times New Roman" w:hint="eastAsia"/>
          <w:bCs/>
          <w:sz w:val="28"/>
        </w:rPr>
        <w:t>30%</w:t>
      </w:r>
      <w:r>
        <w:rPr>
          <w:rFonts w:ascii="Times New Roman" w:eastAsia="楷体" w:hAnsi="Times New Roman" w:cs="Times New Roman" w:hint="eastAsia"/>
          <w:bCs/>
          <w:sz w:val="28"/>
        </w:rPr>
        <w:t>规模化畜禽养殖场应用。</w:t>
      </w:r>
    </w:p>
    <w:p w:rsidR="003B101D" w:rsidRDefault="00C86ACD">
      <w:pPr>
        <w:ind w:firstLineChars="200" w:firstLine="560"/>
        <w:jc w:val="left"/>
        <w:rPr>
          <w:rFonts w:ascii="Times New Roman" w:eastAsia="楷体" w:hAnsi="Times New Roman" w:cs="Times New Roman"/>
          <w:bCs/>
          <w:sz w:val="28"/>
        </w:rPr>
      </w:pPr>
      <w:r>
        <w:rPr>
          <w:rFonts w:ascii="Times New Roman" w:eastAsia="楷体" w:hAnsi="Times New Roman" w:cs="Times New Roman" w:hint="eastAsia"/>
          <w:bCs/>
          <w:sz w:val="28"/>
        </w:rPr>
        <w:t>基于首个四川区域环保管家平台构建，开展流域总磷防控技术体系推广应用，实现有机磷废水磷资源化回收</w:t>
      </w:r>
      <w:r>
        <w:rPr>
          <w:rFonts w:ascii="Times New Roman" w:eastAsia="楷体" w:hAnsi="Times New Roman" w:cs="Times New Roman" w:hint="eastAsia"/>
          <w:bCs/>
          <w:sz w:val="28"/>
        </w:rPr>
        <w:t>18500t/</w:t>
      </w:r>
      <w:r>
        <w:rPr>
          <w:rFonts w:ascii="Times New Roman" w:eastAsia="楷体" w:hAnsi="Times New Roman" w:cs="Times New Roman" w:hint="eastAsia"/>
          <w:bCs/>
          <w:sz w:val="28"/>
        </w:rPr>
        <w:t>年，生活及工业园区污水、种植及养殖磷减排</w:t>
      </w:r>
      <w:r>
        <w:rPr>
          <w:rFonts w:ascii="Times New Roman" w:eastAsia="楷体" w:hAnsi="Times New Roman" w:cs="Times New Roman" w:hint="eastAsia"/>
          <w:bCs/>
          <w:sz w:val="28"/>
        </w:rPr>
        <w:t>5794t/</w:t>
      </w:r>
      <w:r>
        <w:rPr>
          <w:rFonts w:ascii="Times New Roman" w:eastAsia="楷体" w:hAnsi="Times New Roman" w:cs="Times New Roman" w:hint="eastAsia"/>
          <w:bCs/>
          <w:sz w:val="28"/>
        </w:rPr>
        <w:t>年。近</w:t>
      </w:r>
      <w:r>
        <w:rPr>
          <w:rFonts w:ascii="Times New Roman" w:eastAsia="楷体" w:hAnsi="Times New Roman" w:cs="Times New Roman" w:hint="eastAsia"/>
          <w:bCs/>
          <w:sz w:val="28"/>
        </w:rPr>
        <w:t>3</w:t>
      </w:r>
      <w:r>
        <w:rPr>
          <w:rFonts w:ascii="Times New Roman" w:eastAsia="楷体" w:hAnsi="Times New Roman" w:cs="Times New Roman" w:hint="eastAsia"/>
          <w:bCs/>
          <w:sz w:val="28"/>
        </w:rPr>
        <w:t>年，有机磷资源化及污水处理工艺升级，创造直接经济效益</w:t>
      </w:r>
      <w:r w:rsidR="00EA184D" w:rsidRPr="00EA184D">
        <w:rPr>
          <w:rFonts w:ascii="Times New Roman" w:eastAsia="楷体" w:hAnsi="Times New Roman" w:cs="Times New Roman" w:hint="eastAsia"/>
          <w:bCs/>
          <w:sz w:val="28"/>
        </w:rPr>
        <w:t>38.1</w:t>
      </w:r>
      <w:r w:rsidR="00EA184D" w:rsidRPr="00EA184D">
        <w:rPr>
          <w:rFonts w:ascii="Times New Roman" w:eastAsia="楷体" w:hAnsi="Times New Roman" w:cs="Times New Roman" w:hint="eastAsia"/>
          <w:bCs/>
          <w:sz w:val="28"/>
        </w:rPr>
        <w:t>亿元，利润</w:t>
      </w:r>
      <w:r w:rsidR="00EA184D" w:rsidRPr="00EA184D">
        <w:rPr>
          <w:rFonts w:ascii="Times New Roman" w:eastAsia="楷体" w:hAnsi="Times New Roman" w:cs="Times New Roman" w:hint="eastAsia"/>
          <w:bCs/>
          <w:sz w:val="28"/>
        </w:rPr>
        <w:t>13.6</w:t>
      </w:r>
      <w:r w:rsidR="00EA184D" w:rsidRPr="00EA184D">
        <w:rPr>
          <w:rFonts w:ascii="Times New Roman" w:eastAsia="楷体" w:hAnsi="Times New Roman" w:cs="Times New Roman" w:hint="eastAsia"/>
          <w:bCs/>
          <w:sz w:val="28"/>
        </w:rPr>
        <w:t>亿元</w:t>
      </w:r>
      <w:r>
        <w:rPr>
          <w:rFonts w:ascii="Times New Roman" w:eastAsia="楷体" w:hAnsi="Times New Roman" w:cs="Times New Roman" w:hint="eastAsia"/>
          <w:bCs/>
          <w:sz w:val="28"/>
        </w:rPr>
        <w:t>，节约磷肥效益</w:t>
      </w:r>
      <w:r>
        <w:rPr>
          <w:rFonts w:ascii="Times New Roman" w:eastAsia="楷体" w:hAnsi="Times New Roman" w:cs="Times New Roman" w:hint="eastAsia"/>
          <w:bCs/>
          <w:sz w:val="28"/>
        </w:rPr>
        <w:t>3.42</w:t>
      </w:r>
      <w:r>
        <w:rPr>
          <w:rFonts w:ascii="Times New Roman" w:eastAsia="楷体" w:hAnsi="Times New Roman" w:cs="Times New Roman" w:hint="eastAsia"/>
          <w:bCs/>
          <w:sz w:val="28"/>
        </w:rPr>
        <w:t>亿元。发表论文</w:t>
      </w:r>
      <w:r>
        <w:rPr>
          <w:rFonts w:ascii="Times New Roman" w:eastAsia="楷体" w:hAnsi="Times New Roman" w:cs="Times New Roman" w:hint="eastAsia"/>
          <w:bCs/>
          <w:sz w:val="28"/>
        </w:rPr>
        <w:t>4</w:t>
      </w:r>
      <w:r w:rsidR="007955FB">
        <w:rPr>
          <w:rFonts w:ascii="Times New Roman" w:eastAsia="楷体" w:hAnsi="Times New Roman" w:cs="Times New Roman" w:hint="eastAsia"/>
          <w:bCs/>
          <w:sz w:val="28"/>
        </w:rPr>
        <w:t>5</w:t>
      </w:r>
      <w:r>
        <w:rPr>
          <w:rFonts w:ascii="Times New Roman" w:eastAsia="楷体" w:hAnsi="Times New Roman" w:cs="Times New Roman" w:hint="eastAsia"/>
          <w:bCs/>
          <w:sz w:val="28"/>
        </w:rPr>
        <w:t>篇，</w:t>
      </w:r>
      <w:r>
        <w:rPr>
          <w:rFonts w:ascii="Times New Roman" w:eastAsia="楷体" w:hAnsi="Times New Roman" w:cs="Times New Roman" w:hint="eastAsia"/>
          <w:bCs/>
          <w:sz w:val="28"/>
        </w:rPr>
        <w:t>SCI</w:t>
      </w:r>
      <w:r>
        <w:rPr>
          <w:rFonts w:ascii="Times New Roman" w:eastAsia="楷体" w:hAnsi="Times New Roman" w:cs="Times New Roman" w:hint="eastAsia"/>
          <w:bCs/>
          <w:sz w:val="28"/>
        </w:rPr>
        <w:t>收录</w:t>
      </w:r>
      <w:r>
        <w:rPr>
          <w:rFonts w:ascii="Times New Roman" w:eastAsia="楷体" w:hAnsi="Times New Roman" w:cs="Times New Roman" w:hint="eastAsia"/>
          <w:bCs/>
          <w:sz w:val="28"/>
        </w:rPr>
        <w:t>1</w:t>
      </w:r>
      <w:r w:rsidR="0027700B">
        <w:rPr>
          <w:rFonts w:ascii="Times New Roman" w:eastAsia="楷体" w:hAnsi="Times New Roman" w:cs="Times New Roman" w:hint="eastAsia"/>
          <w:bCs/>
          <w:sz w:val="28"/>
        </w:rPr>
        <w:t>8</w:t>
      </w:r>
      <w:r>
        <w:rPr>
          <w:rFonts w:ascii="Times New Roman" w:eastAsia="楷体" w:hAnsi="Times New Roman" w:cs="Times New Roman" w:hint="eastAsia"/>
          <w:bCs/>
          <w:sz w:val="28"/>
        </w:rPr>
        <w:t>篇，</w:t>
      </w:r>
      <w:r w:rsidR="0027700B">
        <w:rPr>
          <w:rFonts w:ascii="Times New Roman" w:eastAsia="楷体" w:hAnsi="Times New Roman" w:cs="Times New Roman" w:hint="eastAsia"/>
          <w:bCs/>
          <w:sz w:val="28"/>
        </w:rPr>
        <w:t>ESI</w:t>
      </w:r>
      <w:r>
        <w:rPr>
          <w:rFonts w:ascii="Times New Roman" w:eastAsia="楷体" w:hAnsi="Times New Roman" w:cs="Times New Roman" w:hint="eastAsia"/>
          <w:bCs/>
          <w:sz w:val="28"/>
        </w:rPr>
        <w:t>高被引论文</w:t>
      </w:r>
      <w:r>
        <w:rPr>
          <w:rFonts w:ascii="Times New Roman" w:eastAsia="楷体" w:hAnsi="Times New Roman" w:cs="Times New Roman" w:hint="eastAsia"/>
          <w:bCs/>
          <w:sz w:val="28"/>
        </w:rPr>
        <w:t>2</w:t>
      </w:r>
      <w:r>
        <w:rPr>
          <w:rFonts w:ascii="Times New Roman" w:eastAsia="楷体" w:hAnsi="Times New Roman" w:cs="Times New Roman" w:hint="eastAsia"/>
          <w:bCs/>
          <w:sz w:val="28"/>
        </w:rPr>
        <w:t>篇；专著教材</w:t>
      </w:r>
      <w:r>
        <w:rPr>
          <w:rFonts w:ascii="Times New Roman" w:eastAsia="楷体" w:hAnsi="Times New Roman" w:cs="Times New Roman" w:hint="eastAsia"/>
          <w:bCs/>
          <w:sz w:val="28"/>
        </w:rPr>
        <w:t>1</w:t>
      </w:r>
      <w:r w:rsidR="0027700B">
        <w:rPr>
          <w:rFonts w:ascii="Times New Roman" w:eastAsia="楷体" w:hAnsi="Times New Roman" w:cs="Times New Roman" w:hint="eastAsia"/>
          <w:bCs/>
          <w:sz w:val="28"/>
        </w:rPr>
        <w:t>0</w:t>
      </w:r>
      <w:bookmarkStart w:id="2" w:name="_GoBack"/>
      <w:bookmarkEnd w:id="2"/>
      <w:r>
        <w:rPr>
          <w:rFonts w:ascii="Times New Roman" w:eastAsia="楷体" w:hAnsi="Times New Roman" w:cs="Times New Roman" w:hint="eastAsia"/>
          <w:bCs/>
          <w:sz w:val="28"/>
        </w:rPr>
        <w:t>部；授权发明专利</w:t>
      </w:r>
      <w:r>
        <w:rPr>
          <w:rFonts w:ascii="Times New Roman" w:eastAsia="楷体" w:hAnsi="Times New Roman" w:cs="Times New Roman" w:hint="eastAsia"/>
          <w:bCs/>
          <w:sz w:val="28"/>
        </w:rPr>
        <w:t>11</w:t>
      </w:r>
      <w:r>
        <w:rPr>
          <w:rFonts w:ascii="Times New Roman" w:eastAsia="楷体" w:hAnsi="Times New Roman" w:cs="Times New Roman" w:hint="eastAsia"/>
          <w:bCs/>
          <w:sz w:val="28"/>
        </w:rPr>
        <w:t>项，实用新型专利</w:t>
      </w:r>
      <w:r>
        <w:rPr>
          <w:rFonts w:ascii="Times New Roman" w:eastAsia="楷体" w:hAnsi="Times New Roman" w:cs="Times New Roman" w:hint="eastAsia"/>
          <w:bCs/>
          <w:sz w:val="28"/>
        </w:rPr>
        <w:t>10</w:t>
      </w:r>
      <w:r>
        <w:rPr>
          <w:rFonts w:ascii="Times New Roman" w:eastAsia="楷体" w:hAnsi="Times New Roman" w:cs="Times New Roman" w:hint="eastAsia"/>
          <w:bCs/>
          <w:sz w:val="28"/>
        </w:rPr>
        <w:t>项；地方行业标准规范</w:t>
      </w:r>
      <w:r>
        <w:rPr>
          <w:rFonts w:ascii="Times New Roman" w:eastAsia="楷体" w:hAnsi="Times New Roman" w:cs="Times New Roman" w:hint="eastAsia"/>
          <w:bCs/>
          <w:sz w:val="28"/>
        </w:rPr>
        <w:t>4</w:t>
      </w:r>
      <w:r>
        <w:rPr>
          <w:rFonts w:ascii="Times New Roman" w:eastAsia="楷体" w:hAnsi="Times New Roman" w:cs="Times New Roman" w:hint="eastAsia"/>
          <w:bCs/>
          <w:sz w:val="28"/>
        </w:rPr>
        <w:t>项；国家软件著作权</w:t>
      </w:r>
      <w:r>
        <w:rPr>
          <w:rFonts w:ascii="Times New Roman" w:eastAsia="楷体" w:hAnsi="Times New Roman" w:cs="Times New Roman" w:hint="eastAsia"/>
          <w:bCs/>
          <w:sz w:val="28"/>
        </w:rPr>
        <w:t>4</w:t>
      </w:r>
      <w:r>
        <w:rPr>
          <w:rFonts w:ascii="Times New Roman" w:eastAsia="楷体" w:hAnsi="Times New Roman" w:cs="Times New Roman" w:hint="eastAsia"/>
          <w:bCs/>
          <w:sz w:val="28"/>
        </w:rPr>
        <w:t>项。</w:t>
      </w:r>
    </w:p>
    <w:p w:rsidR="003B101D" w:rsidRDefault="00C86ACD" w:rsidP="00380723">
      <w:pPr>
        <w:ind w:firstLineChars="200" w:firstLine="560"/>
        <w:jc w:val="left"/>
        <w:rPr>
          <w:rFonts w:ascii="Times New Roman" w:hAnsi="Times New Roman" w:cs="Times New Roman"/>
        </w:rPr>
      </w:pPr>
      <w:r>
        <w:rPr>
          <w:rFonts w:ascii="Times New Roman" w:eastAsia="楷体" w:hAnsi="Times New Roman" w:cs="Times New Roman" w:hint="eastAsia"/>
          <w:bCs/>
          <w:sz w:val="28"/>
        </w:rPr>
        <w:lastRenderedPageBreak/>
        <w:t>成果破解了流域性总磷治理技术难题，彻底扭转了流域总磷超标局面，</w:t>
      </w:r>
      <w:r>
        <w:rPr>
          <w:rFonts w:ascii="Times New Roman" w:eastAsia="楷体" w:hAnsi="Times New Roman" w:cs="Times New Roman" w:hint="eastAsia"/>
          <w:bCs/>
          <w:sz w:val="28"/>
        </w:rPr>
        <w:t>2021</w:t>
      </w:r>
      <w:r>
        <w:rPr>
          <w:rFonts w:ascii="Times New Roman" w:eastAsia="楷体" w:hAnsi="Times New Roman" w:cs="Times New Roman" w:hint="eastAsia"/>
          <w:bCs/>
          <w:sz w:val="28"/>
        </w:rPr>
        <w:t>年流域断面水质优良率达到</w:t>
      </w:r>
      <w:r>
        <w:rPr>
          <w:rFonts w:ascii="Times New Roman" w:eastAsia="楷体" w:hAnsi="Times New Roman" w:cs="Times New Roman" w:hint="eastAsia"/>
          <w:bCs/>
          <w:sz w:val="28"/>
        </w:rPr>
        <w:t>92.1%</w:t>
      </w:r>
      <w:r>
        <w:rPr>
          <w:rFonts w:ascii="Times New Roman" w:eastAsia="楷体" w:hAnsi="Times New Roman" w:cs="Times New Roman" w:hint="eastAsia"/>
          <w:bCs/>
          <w:sz w:val="28"/>
        </w:rPr>
        <w:t>。以石碧院士和马军院士为组长的评价委员会评价意见“成果整体技术达到国际先进水平，有机磷废水资源化技术和农田磷素生态防控技术达到国际领先水平”。</w:t>
      </w:r>
      <w:bookmarkEnd w:id="0"/>
    </w:p>
    <w:p w:rsidR="003B101D" w:rsidRDefault="003B101D">
      <w:pPr>
        <w:jc w:val="left"/>
        <w:rPr>
          <w:rFonts w:ascii="Times New Roman" w:eastAsia="楷体" w:hAnsi="Times New Roman" w:cs="Times New Roman"/>
          <w:bCs/>
          <w:sz w:val="32"/>
          <w:szCs w:val="28"/>
        </w:rPr>
        <w:sectPr w:rsidR="003B101D">
          <w:pgSz w:w="11906" w:h="16838"/>
          <w:pgMar w:top="1440" w:right="1800" w:bottom="1440" w:left="1800" w:header="851" w:footer="992" w:gutter="0"/>
          <w:cols w:space="425"/>
          <w:docGrid w:type="lines" w:linePitch="312"/>
        </w:sectPr>
      </w:pPr>
    </w:p>
    <w:p w:rsidR="003B101D" w:rsidRPr="00F03CA6" w:rsidRDefault="00C86ACD">
      <w:pPr>
        <w:jc w:val="left"/>
        <w:rPr>
          <w:rFonts w:ascii="Times New Roman" w:eastAsia="楷体" w:hAnsi="Times New Roman" w:cs="Times New Roman"/>
          <w:b/>
          <w:bCs/>
          <w:sz w:val="32"/>
          <w:szCs w:val="28"/>
        </w:rPr>
      </w:pPr>
      <w:r w:rsidRPr="00F03CA6">
        <w:rPr>
          <w:rFonts w:ascii="Times New Roman" w:eastAsia="楷体" w:hAnsi="Times New Roman" w:cs="Times New Roman" w:hint="eastAsia"/>
          <w:b/>
          <w:bCs/>
          <w:sz w:val="32"/>
          <w:szCs w:val="28"/>
        </w:rPr>
        <w:lastRenderedPageBreak/>
        <w:t>主要知识产权和标准规范目录：</w:t>
      </w:r>
    </w:p>
    <w:tbl>
      <w:tblP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1"/>
        <w:gridCol w:w="2150"/>
        <w:gridCol w:w="1042"/>
        <w:gridCol w:w="2092"/>
        <w:gridCol w:w="1373"/>
        <w:gridCol w:w="1265"/>
        <w:gridCol w:w="1980"/>
        <w:gridCol w:w="1451"/>
        <w:gridCol w:w="1053"/>
      </w:tblGrid>
      <w:tr w:rsidR="003B101D" w:rsidTr="00C16F67">
        <w:trPr>
          <w:trHeight w:val="957"/>
          <w:jc w:val="center"/>
        </w:trPr>
        <w:tc>
          <w:tcPr>
            <w:tcW w:w="546" w:type="pct"/>
            <w:vAlign w:val="center"/>
          </w:tcPr>
          <w:p w:rsidR="003B101D" w:rsidRDefault="00C86ACD">
            <w:pPr>
              <w:pStyle w:val="a3"/>
              <w:spacing w:line="240" w:lineRule="auto"/>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772"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374" w:type="pct"/>
            <w:vAlign w:val="center"/>
          </w:tcPr>
          <w:p w:rsidR="003B101D" w:rsidRDefault="00C86ACD">
            <w:pPr>
              <w:pStyle w:val="a3"/>
              <w:spacing w:line="240" w:lineRule="auto"/>
              <w:ind w:firstLineChars="0" w:firstLine="0"/>
              <w:jc w:val="center"/>
              <w:rPr>
                <w:rFonts w:ascii="宋体" w:hAnsi="宋体"/>
                <w:sz w:val="21"/>
              </w:rPr>
            </w:pPr>
            <w:r>
              <w:rPr>
                <w:rFonts w:ascii="宋体" w:hAnsi="宋体"/>
                <w:sz w:val="21"/>
              </w:rPr>
              <w:t>国</w:t>
            </w:r>
            <w:r>
              <w:rPr>
                <w:rFonts w:ascii="宋体" w:hAnsi="宋体" w:hint="eastAsia"/>
                <w:sz w:val="21"/>
              </w:rPr>
              <w:t>家</w:t>
            </w:r>
          </w:p>
          <w:p w:rsidR="003B101D" w:rsidRDefault="00C86ACD">
            <w:pPr>
              <w:pStyle w:val="a3"/>
              <w:spacing w:line="240" w:lineRule="auto"/>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751"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授权号（标准编号）</w:t>
            </w:r>
          </w:p>
        </w:tc>
        <w:tc>
          <w:tcPr>
            <w:tcW w:w="493"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授权（标准发布）日期</w:t>
            </w:r>
          </w:p>
        </w:tc>
        <w:tc>
          <w:tcPr>
            <w:tcW w:w="454"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711"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权利人（标准起草单位）</w:t>
            </w:r>
          </w:p>
        </w:tc>
        <w:tc>
          <w:tcPr>
            <w:tcW w:w="521"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发明人（标准起草人）</w:t>
            </w:r>
          </w:p>
        </w:tc>
        <w:tc>
          <w:tcPr>
            <w:tcW w:w="378" w:type="pct"/>
            <w:vAlign w:val="center"/>
          </w:tcPr>
          <w:p w:rsidR="003B101D" w:rsidRDefault="00C86ACD">
            <w:pPr>
              <w:pStyle w:val="a3"/>
              <w:spacing w:line="240" w:lineRule="auto"/>
              <w:ind w:firstLineChars="0" w:firstLine="0"/>
              <w:jc w:val="center"/>
              <w:rPr>
                <w:rFonts w:ascii="宋体" w:hAnsi="宋体"/>
                <w:sz w:val="21"/>
              </w:rPr>
            </w:pPr>
            <w:r>
              <w:rPr>
                <w:rFonts w:ascii="宋体" w:hAnsi="宋体" w:hint="eastAsia"/>
                <w:sz w:val="21"/>
              </w:rPr>
              <w:t>发明专利（标准）有效状态</w:t>
            </w:r>
          </w:p>
        </w:tc>
      </w:tr>
      <w:tr w:rsidR="003B101D" w:rsidTr="00C16F67">
        <w:trPr>
          <w:trHeight w:val="957"/>
          <w:jc w:val="center"/>
        </w:trPr>
        <w:tc>
          <w:tcPr>
            <w:tcW w:w="546"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地方标准</w:t>
            </w:r>
          </w:p>
        </w:tc>
        <w:tc>
          <w:tcPr>
            <w:tcW w:w="772"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四川省岷江、沱江流域水污染物排放标准</w:t>
            </w:r>
          </w:p>
        </w:tc>
        <w:tc>
          <w:tcPr>
            <w:tcW w:w="374"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中国</w:t>
            </w:r>
          </w:p>
        </w:tc>
        <w:tc>
          <w:tcPr>
            <w:tcW w:w="751"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sz w:val="21"/>
                <w:szCs w:val="21"/>
              </w:rPr>
              <w:t>DB51</w:t>
            </w:r>
            <w:r w:rsidRPr="001E153B">
              <w:rPr>
                <w:rFonts w:ascii="宋体" w:hAnsi="宋体" w:hint="eastAsia"/>
                <w:sz w:val="21"/>
                <w:szCs w:val="21"/>
              </w:rPr>
              <w:t>/</w:t>
            </w:r>
            <w:r w:rsidRPr="001E153B">
              <w:rPr>
                <w:rFonts w:ascii="宋体" w:hAnsi="宋体"/>
                <w:sz w:val="21"/>
                <w:szCs w:val="21"/>
              </w:rPr>
              <w:t>2311-2016</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2016-12-20</w:t>
            </w:r>
          </w:p>
        </w:tc>
        <w:tc>
          <w:tcPr>
            <w:tcW w:w="454" w:type="pct"/>
          </w:tcPr>
          <w:p w:rsidR="003B101D" w:rsidRDefault="003B101D">
            <w:pPr>
              <w:pStyle w:val="a3"/>
              <w:spacing w:line="240" w:lineRule="auto"/>
              <w:ind w:firstLineChars="0" w:firstLine="0"/>
              <w:jc w:val="left"/>
              <w:rPr>
                <w:rFonts w:ascii="宋体" w:hAnsi="宋体"/>
                <w:sz w:val="21"/>
                <w:szCs w:val="21"/>
              </w:rPr>
            </w:pP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四川省生态环境科学研究院</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江腊海，</w:t>
            </w:r>
            <w:r w:rsidR="0027700B">
              <w:rPr>
                <w:rFonts w:ascii="宋体" w:hAnsi="宋体" w:hint="eastAsia"/>
                <w:sz w:val="21"/>
                <w:szCs w:val="21"/>
              </w:rPr>
              <w:t>杨长军</w:t>
            </w:r>
            <w:r>
              <w:rPr>
                <w:rFonts w:ascii="宋体" w:hAnsi="宋体" w:hint="eastAsia"/>
                <w:sz w:val="21"/>
                <w:szCs w:val="21"/>
              </w:rPr>
              <w:t>等</w:t>
            </w:r>
          </w:p>
        </w:tc>
        <w:tc>
          <w:tcPr>
            <w:tcW w:w="378"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有效</w:t>
            </w:r>
          </w:p>
        </w:tc>
      </w:tr>
      <w:tr w:rsidR="003B101D" w:rsidTr="00C16F67">
        <w:trPr>
          <w:trHeight w:val="957"/>
          <w:jc w:val="center"/>
        </w:trPr>
        <w:tc>
          <w:tcPr>
            <w:tcW w:w="546"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发明专利</w:t>
            </w:r>
          </w:p>
        </w:tc>
        <w:tc>
          <w:tcPr>
            <w:tcW w:w="772"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一种制备高氮、磷吸附性能生物炭的方法</w:t>
            </w:r>
          </w:p>
        </w:tc>
        <w:tc>
          <w:tcPr>
            <w:tcW w:w="374"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color w:val="000000"/>
                <w:sz w:val="21"/>
                <w:szCs w:val="21"/>
              </w:rPr>
              <w:t>中国</w:t>
            </w:r>
          </w:p>
        </w:tc>
        <w:tc>
          <w:tcPr>
            <w:tcW w:w="751"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ZL201310664733.0</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2016-08-24</w:t>
            </w:r>
          </w:p>
        </w:tc>
        <w:tc>
          <w:tcPr>
            <w:tcW w:w="45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2191524</w:t>
            </w: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四川农业大学</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沈飞，邓仕槐，肖鸿等</w:t>
            </w:r>
          </w:p>
        </w:tc>
        <w:tc>
          <w:tcPr>
            <w:tcW w:w="378"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有效</w:t>
            </w:r>
          </w:p>
        </w:tc>
      </w:tr>
      <w:tr w:rsidR="003B101D" w:rsidTr="00C16F67">
        <w:trPr>
          <w:trHeight w:val="957"/>
          <w:jc w:val="center"/>
        </w:trPr>
        <w:tc>
          <w:tcPr>
            <w:tcW w:w="546"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发明专利</w:t>
            </w:r>
          </w:p>
        </w:tc>
        <w:tc>
          <w:tcPr>
            <w:tcW w:w="772"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一种草甘膦母液的多级资源化回收集成工艺</w:t>
            </w:r>
          </w:p>
        </w:tc>
        <w:tc>
          <w:tcPr>
            <w:tcW w:w="374"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color w:val="000000"/>
                <w:sz w:val="21"/>
                <w:szCs w:val="21"/>
              </w:rPr>
              <w:t>中国</w:t>
            </w:r>
          </w:p>
        </w:tc>
        <w:tc>
          <w:tcPr>
            <w:tcW w:w="751"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ZL</w:t>
            </w:r>
            <w:r w:rsidRPr="001E153B">
              <w:rPr>
                <w:rFonts w:ascii="宋体" w:hAnsi="宋体"/>
                <w:sz w:val="21"/>
                <w:szCs w:val="21"/>
              </w:rPr>
              <w:t xml:space="preserve"> </w:t>
            </w:r>
            <w:r w:rsidRPr="001E153B">
              <w:rPr>
                <w:rFonts w:ascii="宋体" w:hAnsi="宋体" w:hint="eastAsia"/>
                <w:sz w:val="21"/>
                <w:szCs w:val="21"/>
              </w:rPr>
              <w:t>201610476692.6</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2019-10-08</w:t>
            </w:r>
          </w:p>
        </w:tc>
        <w:tc>
          <w:tcPr>
            <w:tcW w:w="45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3549389</w:t>
            </w: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四川福思达生物技术开发公司</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杨国华等</w:t>
            </w:r>
          </w:p>
        </w:tc>
        <w:tc>
          <w:tcPr>
            <w:tcW w:w="378"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有效</w:t>
            </w:r>
          </w:p>
        </w:tc>
      </w:tr>
      <w:tr w:rsidR="003B101D" w:rsidTr="00C16F67">
        <w:trPr>
          <w:trHeight w:val="957"/>
          <w:jc w:val="center"/>
        </w:trPr>
        <w:tc>
          <w:tcPr>
            <w:tcW w:w="546"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发明专利</w:t>
            </w:r>
          </w:p>
        </w:tc>
        <w:tc>
          <w:tcPr>
            <w:tcW w:w="772"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一种高浓度废水除磷工艺</w:t>
            </w:r>
          </w:p>
        </w:tc>
        <w:tc>
          <w:tcPr>
            <w:tcW w:w="374"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color w:val="000000"/>
                <w:sz w:val="21"/>
                <w:szCs w:val="21"/>
              </w:rPr>
              <w:t>中国</w:t>
            </w:r>
          </w:p>
        </w:tc>
        <w:tc>
          <w:tcPr>
            <w:tcW w:w="751" w:type="pct"/>
          </w:tcPr>
          <w:p w:rsidR="003B101D" w:rsidRPr="001E153B" w:rsidRDefault="00C86ACD">
            <w:pPr>
              <w:pStyle w:val="a3"/>
              <w:spacing w:line="240" w:lineRule="auto"/>
              <w:ind w:firstLineChars="0" w:firstLine="0"/>
              <w:jc w:val="left"/>
              <w:rPr>
                <w:rFonts w:ascii="宋体" w:hAnsi="宋体"/>
                <w:sz w:val="21"/>
                <w:szCs w:val="21"/>
              </w:rPr>
            </w:pPr>
            <w:r w:rsidRPr="001E153B">
              <w:rPr>
                <w:rFonts w:ascii="宋体" w:hAnsi="宋体" w:hint="eastAsia"/>
                <w:sz w:val="21"/>
                <w:szCs w:val="21"/>
              </w:rPr>
              <w:t>ZL</w:t>
            </w:r>
            <w:r w:rsidRPr="001E153B">
              <w:rPr>
                <w:rFonts w:ascii="宋体" w:hAnsi="宋体"/>
                <w:sz w:val="21"/>
                <w:szCs w:val="21"/>
              </w:rPr>
              <w:t xml:space="preserve"> </w:t>
            </w:r>
            <w:r w:rsidRPr="001E153B">
              <w:rPr>
                <w:rFonts w:ascii="宋体" w:hAnsi="宋体" w:hint="eastAsia"/>
                <w:sz w:val="21"/>
                <w:szCs w:val="21"/>
              </w:rPr>
              <w:t>202010338820.X</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2022-03-22</w:t>
            </w:r>
          </w:p>
        </w:tc>
        <w:tc>
          <w:tcPr>
            <w:tcW w:w="45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5018102</w:t>
            </w: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四川省生态环境科学研究院</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许利，杨长军等</w:t>
            </w:r>
          </w:p>
        </w:tc>
        <w:tc>
          <w:tcPr>
            <w:tcW w:w="378"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有效</w:t>
            </w:r>
          </w:p>
        </w:tc>
      </w:tr>
      <w:tr w:rsidR="003B101D" w:rsidTr="00C16F67">
        <w:trPr>
          <w:trHeight w:val="957"/>
          <w:jc w:val="center"/>
        </w:trPr>
        <w:tc>
          <w:tcPr>
            <w:tcW w:w="546"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发明专利</w:t>
            </w:r>
          </w:p>
        </w:tc>
        <w:tc>
          <w:tcPr>
            <w:tcW w:w="772"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一种高效去除水体中难降解污染物的方法</w:t>
            </w:r>
          </w:p>
        </w:tc>
        <w:tc>
          <w:tcPr>
            <w:tcW w:w="374" w:type="pct"/>
          </w:tcPr>
          <w:p w:rsidR="003B101D" w:rsidRDefault="00C86ACD">
            <w:pPr>
              <w:pStyle w:val="a3"/>
              <w:spacing w:line="240" w:lineRule="auto"/>
              <w:ind w:firstLineChars="0" w:firstLine="0"/>
              <w:jc w:val="left"/>
              <w:rPr>
                <w:rFonts w:ascii="宋体" w:hAnsi="宋体"/>
                <w:sz w:val="21"/>
                <w:szCs w:val="21"/>
              </w:rPr>
            </w:pPr>
            <w:r>
              <w:rPr>
                <w:rFonts w:ascii="宋体" w:hAnsi="宋体"/>
                <w:color w:val="000000"/>
                <w:sz w:val="21"/>
                <w:szCs w:val="21"/>
              </w:rPr>
              <w:t>中国</w:t>
            </w:r>
          </w:p>
        </w:tc>
        <w:tc>
          <w:tcPr>
            <w:tcW w:w="751" w:type="pct"/>
          </w:tcPr>
          <w:p w:rsidR="003B101D" w:rsidRPr="0027700B" w:rsidRDefault="00C86ACD">
            <w:pPr>
              <w:pStyle w:val="a3"/>
              <w:spacing w:line="240" w:lineRule="auto"/>
              <w:ind w:firstLineChars="0" w:firstLine="0"/>
              <w:jc w:val="left"/>
              <w:rPr>
                <w:rFonts w:ascii="宋体" w:hAnsi="宋体"/>
                <w:sz w:val="21"/>
                <w:szCs w:val="21"/>
              </w:rPr>
            </w:pPr>
            <w:r w:rsidRPr="0027700B">
              <w:rPr>
                <w:rFonts w:ascii="宋体" w:hAnsi="宋体" w:hint="eastAsia"/>
                <w:sz w:val="21"/>
                <w:szCs w:val="21"/>
              </w:rPr>
              <w:t>ZL</w:t>
            </w:r>
            <w:r w:rsidRPr="0027700B">
              <w:rPr>
                <w:rFonts w:ascii="宋体" w:hAnsi="宋体"/>
                <w:sz w:val="21"/>
                <w:szCs w:val="21"/>
              </w:rPr>
              <w:t xml:space="preserve"> </w:t>
            </w:r>
            <w:r w:rsidRPr="0027700B">
              <w:rPr>
                <w:rFonts w:ascii="宋体" w:hAnsi="宋体" w:hint="eastAsia"/>
                <w:sz w:val="21"/>
                <w:szCs w:val="21"/>
              </w:rPr>
              <w:t>201810098827.9</w:t>
            </w:r>
          </w:p>
        </w:tc>
        <w:tc>
          <w:tcPr>
            <w:tcW w:w="493" w:type="pct"/>
          </w:tcPr>
          <w:p w:rsidR="003B101D" w:rsidRPr="0027700B" w:rsidRDefault="003105C6">
            <w:pPr>
              <w:pStyle w:val="a3"/>
              <w:spacing w:line="240" w:lineRule="auto"/>
              <w:ind w:firstLineChars="0" w:firstLine="0"/>
              <w:jc w:val="left"/>
              <w:rPr>
                <w:rFonts w:ascii="宋体" w:hAnsi="宋体"/>
                <w:sz w:val="21"/>
                <w:szCs w:val="21"/>
              </w:rPr>
            </w:pPr>
            <w:r w:rsidRPr="0027700B">
              <w:rPr>
                <w:rFonts w:ascii="宋体" w:hAnsi="宋体" w:hint="eastAsia"/>
                <w:sz w:val="21"/>
                <w:szCs w:val="21"/>
              </w:rPr>
              <w:t>2020-05-26</w:t>
            </w:r>
          </w:p>
        </w:tc>
        <w:tc>
          <w:tcPr>
            <w:tcW w:w="45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3812067</w:t>
            </w: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四川农业大学</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沈飞，邓仕槐等</w:t>
            </w:r>
          </w:p>
        </w:tc>
        <w:tc>
          <w:tcPr>
            <w:tcW w:w="378"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有效</w:t>
            </w:r>
          </w:p>
        </w:tc>
      </w:tr>
      <w:tr w:rsidR="003B101D" w:rsidTr="00C16F67">
        <w:trPr>
          <w:trHeight w:val="957"/>
          <w:jc w:val="center"/>
        </w:trPr>
        <w:tc>
          <w:tcPr>
            <w:tcW w:w="546"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发明专利</w:t>
            </w:r>
          </w:p>
        </w:tc>
        <w:tc>
          <w:tcPr>
            <w:tcW w:w="772"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螺纹铁在处理畜禽养殖废水中的应用</w:t>
            </w:r>
          </w:p>
        </w:tc>
        <w:tc>
          <w:tcPr>
            <w:tcW w:w="374" w:type="pct"/>
          </w:tcPr>
          <w:p w:rsidR="003B101D" w:rsidRDefault="00C86ACD">
            <w:pPr>
              <w:pStyle w:val="a3"/>
              <w:spacing w:line="240" w:lineRule="auto"/>
              <w:ind w:firstLineChars="0" w:firstLine="0"/>
              <w:jc w:val="left"/>
              <w:rPr>
                <w:rFonts w:ascii="宋体" w:hAnsi="宋体"/>
                <w:sz w:val="21"/>
                <w:szCs w:val="21"/>
              </w:rPr>
            </w:pPr>
            <w:r>
              <w:rPr>
                <w:rFonts w:ascii="宋体" w:hAnsi="宋体"/>
                <w:color w:val="000000"/>
                <w:sz w:val="21"/>
                <w:szCs w:val="21"/>
              </w:rPr>
              <w:t>中国</w:t>
            </w:r>
          </w:p>
        </w:tc>
        <w:tc>
          <w:tcPr>
            <w:tcW w:w="75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ZL201010608264.7</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2012-07-25</w:t>
            </w:r>
          </w:p>
        </w:tc>
        <w:tc>
          <w:tcPr>
            <w:tcW w:w="45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1015495</w:t>
            </w: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四川农业大学</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邓仕槐，肖鸿，沈飞等</w:t>
            </w:r>
          </w:p>
        </w:tc>
        <w:tc>
          <w:tcPr>
            <w:tcW w:w="378" w:type="pct"/>
          </w:tcPr>
          <w:p w:rsidR="003B101D" w:rsidRDefault="00C86ACD">
            <w:pPr>
              <w:pStyle w:val="a3"/>
              <w:spacing w:line="240" w:lineRule="auto"/>
              <w:ind w:firstLineChars="0" w:firstLine="0"/>
              <w:jc w:val="left"/>
              <w:rPr>
                <w:rFonts w:ascii="宋体" w:hAnsi="宋体"/>
              </w:rPr>
            </w:pPr>
            <w:r>
              <w:rPr>
                <w:rFonts w:ascii="宋体" w:hAnsi="宋体" w:hint="eastAsia"/>
              </w:rPr>
              <w:t>有效</w:t>
            </w:r>
          </w:p>
        </w:tc>
      </w:tr>
      <w:tr w:rsidR="003B101D" w:rsidTr="00C16F67">
        <w:trPr>
          <w:trHeight w:val="747"/>
          <w:jc w:val="center"/>
        </w:trPr>
        <w:tc>
          <w:tcPr>
            <w:tcW w:w="546"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lastRenderedPageBreak/>
              <w:t>发明专利</w:t>
            </w:r>
          </w:p>
        </w:tc>
        <w:tc>
          <w:tcPr>
            <w:tcW w:w="772"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一种经济的电化学除磷工艺</w:t>
            </w:r>
          </w:p>
        </w:tc>
        <w:tc>
          <w:tcPr>
            <w:tcW w:w="37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中国</w:t>
            </w:r>
          </w:p>
        </w:tc>
        <w:tc>
          <w:tcPr>
            <w:tcW w:w="75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ZL</w:t>
            </w:r>
            <w:r>
              <w:rPr>
                <w:rFonts w:ascii="宋体" w:hAnsi="宋体"/>
                <w:sz w:val="21"/>
                <w:szCs w:val="21"/>
              </w:rPr>
              <w:t xml:space="preserve"> </w:t>
            </w:r>
            <w:r>
              <w:rPr>
                <w:rFonts w:ascii="宋体" w:hAnsi="宋体" w:hint="eastAsia"/>
                <w:sz w:val="21"/>
                <w:szCs w:val="21"/>
              </w:rPr>
              <w:t>202010388519.7</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2022-03-22</w:t>
            </w:r>
          </w:p>
        </w:tc>
        <w:tc>
          <w:tcPr>
            <w:tcW w:w="45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5016901</w:t>
            </w: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四川省生态环境科学研究院</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许利，田庆华等</w:t>
            </w:r>
          </w:p>
        </w:tc>
        <w:tc>
          <w:tcPr>
            <w:tcW w:w="378" w:type="pct"/>
          </w:tcPr>
          <w:p w:rsidR="003B101D" w:rsidRDefault="00C86ACD">
            <w:pPr>
              <w:pStyle w:val="a3"/>
              <w:spacing w:line="240" w:lineRule="auto"/>
              <w:ind w:firstLineChars="0" w:firstLine="0"/>
              <w:jc w:val="left"/>
              <w:rPr>
                <w:rFonts w:ascii="宋体" w:hAnsi="宋体"/>
              </w:rPr>
            </w:pPr>
            <w:r>
              <w:rPr>
                <w:rFonts w:ascii="宋体" w:hAnsi="宋体" w:hint="eastAsia"/>
              </w:rPr>
              <w:t>有效</w:t>
            </w:r>
          </w:p>
        </w:tc>
      </w:tr>
      <w:tr w:rsidR="003B101D" w:rsidTr="00C16F67">
        <w:trPr>
          <w:trHeight w:val="957"/>
          <w:jc w:val="center"/>
        </w:trPr>
        <w:tc>
          <w:tcPr>
            <w:tcW w:w="546"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地方标准</w:t>
            </w:r>
          </w:p>
        </w:tc>
        <w:tc>
          <w:tcPr>
            <w:tcW w:w="772"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农村生活污水处理设施水污染物排放标准</w:t>
            </w:r>
          </w:p>
        </w:tc>
        <w:tc>
          <w:tcPr>
            <w:tcW w:w="37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中国</w:t>
            </w:r>
          </w:p>
        </w:tc>
        <w:tc>
          <w:tcPr>
            <w:tcW w:w="751" w:type="pct"/>
          </w:tcPr>
          <w:p w:rsidR="003B101D" w:rsidRDefault="00C86ACD">
            <w:pPr>
              <w:pStyle w:val="a3"/>
              <w:spacing w:line="240" w:lineRule="auto"/>
              <w:ind w:firstLineChars="0" w:firstLine="0"/>
              <w:jc w:val="left"/>
              <w:rPr>
                <w:rFonts w:ascii="宋体" w:hAnsi="宋体"/>
                <w:sz w:val="21"/>
                <w:szCs w:val="21"/>
              </w:rPr>
            </w:pPr>
            <w:r>
              <w:rPr>
                <w:rFonts w:ascii="宋体" w:hAnsi="宋体"/>
                <w:sz w:val="21"/>
                <w:szCs w:val="21"/>
              </w:rPr>
              <w:t>DB51</w:t>
            </w:r>
            <w:r>
              <w:rPr>
                <w:rFonts w:ascii="宋体" w:hAnsi="宋体" w:hint="eastAsia"/>
                <w:sz w:val="21"/>
                <w:szCs w:val="21"/>
              </w:rPr>
              <w:t>/</w:t>
            </w:r>
            <w:r>
              <w:rPr>
                <w:rFonts w:ascii="宋体" w:hAnsi="宋体"/>
                <w:sz w:val="21"/>
                <w:szCs w:val="21"/>
              </w:rPr>
              <w:t>2</w:t>
            </w:r>
            <w:r>
              <w:rPr>
                <w:rFonts w:ascii="宋体" w:hAnsi="宋体" w:hint="eastAsia"/>
                <w:sz w:val="21"/>
                <w:szCs w:val="21"/>
              </w:rPr>
              <w:t>626</w:t>
            </w:r>
            <w:r>
              <w:rPr>
                <w:rFonts w:ascii="宋体" w:hAnsi="宋体"/>
                <w:sz w:val="21"/>
                <w:szCs w:val="21"/>
              </w:rPr>
              <w:t>-</w:t>
            </w:r>
            <w:r>
              <w:rPr>
                <w:rFonts w:ascii="宋体" w:hAnsi="宋体" w:hint="eastAsia"/>
                <w:sz w:val="21"/>
                <w:szCs w:val="21"/>
              </w:rPr>
              <w:t>2019</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2019-12-17</w:t>
            </w:r>
          </w:p>
        </w:tc>
        <w:tc>
          <w:tcPr>
            <w:tcW w:w="454" w:type="pct"/>
          </w:tcPr>
          <w:p w:rsidR="003B101D" w:rsidRDefault="003B101D">
            <w:pPr>
              <w:pStyle w:val="a3"/>
              <w:spacing w:line="240" w:lineRule="auto"/>
              <w:ind w:firstLineChars="0" w:firstLine="0"/>
              <w:jc w:val="left"/>
              <w:rPr>
                <w:rFonts w:ascii="宋体" w:hAnsi="宋体"/>
                <w:sz w:val="21"/>
                <w:szCs w:val="21"/>
              </w:rPr>
            </w:pP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四川省生态环境科学研究院，</w:t>
            </w:r>
            <w:r>
              <w:rPr>
                <w:rFonts w:hint="eastAsia"/>
                <w:sz w:val="21"/>
                <w:szCs w:val="21"/>
              </w:rPr>
              <w:t>四川省农村环境保护工程技术中心（四川农业大学承担单位）</w:t>
            </w:r>
            <w:r>
              <w:rPr>
                <w:rFonts w:ascii="宋体" w:hAnsi="宋体" w:hint="eastAsia"/>
                <w:sz w:val="21"/>
                <w:szCs w:val="21"/>
              </w:rPr>
              <w:t>等</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高东东，陈亚平等</w:t>
            </w:r>
          </w:p>
        </w:tc>
        <w:tc>
          <w:tcPr>
            <w:tcW w:w="378" w:type="pct"/>
          </w:tcPr>
          <w:p w:rsidR="003B101D" w:rsidRDefault="003B101D">
            <w:pPr>
              <w:pStyle w:val="a3"/>
              <w:spacing w:line="240" w:lineRule="auto"/>
              <w:ind w:firstLineChars="0" w:firstLine="0"/>
              <w:jc w:val="left"/>
              <w:rPr>
                <w:rFonts w:ascii="宋体" w:hAnsi="宋体"/>
              </w:rPr>
            </w:pPr>
          </w:p>
        </w:tc>
      </w:tr>
      <w:tr w:rsidR="003B101D" w:rsidTr="00C16F67">
        <w:trPr>
          <w:trHeight w:val="957"/>
          <w:jc w:val="center"/>
        </w:trPr>
        <w:tc>
          <w:tcPr>
            <w:tcW w:w="546"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地方标准</w:t>
            </w:r>
          </w:p>
        </w:tc>
        <w:tc>
          <w:tcPr>
            <w:tcW w:w="772"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畜禽粪污异位发酵床处理技术规范</w:t>
            </w:r>
          </w:p>
        </w:tc>
        <w:tc>
          <w:tcPr>
            <w:tcW w:w="37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中国</w:t>
            </w:r>
          </w:p>
        </w:tc>
        <w:tc>
          <w:tcPr>
            <w:tcW w:w="751" w:type="pct"/>
          </w:tcPr>
          <w:p w:rsidR="003B101D" w:rsidRDefault="00C86ACD">
            <w:pPr>
              <w:pStyle w:val="a3"/>
              <w:spacing w:line="240" w:lineRule="auto"/>
              <w:ind w:firstLineChars="0" w:firstLine="0"/>
              <w:jc w:val="left"/>
              <w:rPr>
                <w:rFonts w:ascii="宋体" w:hAnsi="宋体"/>
                <w:sz w:val="21"/>
                <w:szCs w:val="21"/>
              </w:rPr>
            </w:pPr>
            <w:r>
              <w:rPr>
                <w:rFonts w:ascii="宋体" w:hAnsi="宋体"/>
                <w:sz w:val="21"/>
                <w:szCs w:val="21"/>
              </w:rPr>
              <w:t>DB51</w:t>
            </w:r>
            <w:r>
              <w:rPr>
                <w:rFonts w:ascii="宋体" w:hAnsi="宋体" w:hint="eastAsia"/>
                <w:sz w:val="21"/>
                <w:szCs w:val="21"/>
              </w:rPr>
              <w:t>/2809</w:t>
            </w:r>
            <w:r>
              <w:rPr>
                <w:rFonts w:ascii="宋体" w:hAnsi="宋体"/>
                <w:sz w:val="21"/>
                <w:szCs w:val="21"/>
              </w:rPr>
              <w:t>-</w:t>
            </w:r>
            <w:r>
              <w:rPr>
                <w:rFonts w:ascii="宋体" w:hAnsi="宋体" w:hint="eastAsia"/>
                <w:sz w:val="21"/>
                <w:szCs w:val="21"/>
              </w:rPr>
              <w:t>2021</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2021-08-02</w:t>
            </w:r>
          </w:p>
        </w:tc>
        <w:tc>
          <w:tcPr>
            <w:tcW w:w="454" w:type="pct"/>
          </w:tcPr>
          <w:p w:rsidR="003B101D" w:rsidRDefault="003B101D">
            <w:pPr>
              <w:pStyle w:val="a3"/>
              <w:spacing w:line="240" w:lineRule="auto"/>
              <w:ind w:firstLineChars="0" w:firstLine="0"/>
              <w:jc w:val="left"/>
              <w:rPr>
                <w:rFonts w:ascii="宋体" w:hAnsi="宋体"/>
                <w:sz w:val="21"/>
                <w:szCs w:val="21"/>
              </w:rPr>
            </w:pP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四川省畜牧总站，四川农业大学</w:t>
            </w:r>
            <w:r w:rsidR="002F1CC2">
              <w:rPr>
                <w:rFonts w:ascii="宋体" w:hAnsi="宋体" w:hint="eastAsia"/>
                <w:sz w:val="21"/>
                <w:szCs w:val="21"/>
              </w:rPr>
              <w:t>，</w:t>
            </w:r>
            <w:r>
              <w:rPr>
                <w:rFonts w:ascii="宋体" w:hAnsi="宋体" w:hint="eastAsia"/>
                <w:sz w:val="21"/>
                <w:szCs w:val="21"/>
              </w:rPr>
              <w:t>等</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徐旭，邓仕槐，肖鸿</w:t>
            </w:r>
            <w:r w:rsidR="00CB34F9">
              <w:rPr>
                <w:rFonts w:ascii="宋体" w:hAnsi="宋体" w:hint="eastAsia"/>
                <w:sz w:val="21"/>
                <w:szCs w:val="21"/>
              </w:rPr>
              <w:t>，李戎遐</w:t>
            </w:r>
            <w:r>
              <w:rPr>
                <w:rFonts w:ascii="宋体" w:hAnsi="宋体" w:hint="eastAsia"/>
                <w:sz w:val="21"/>
                <w:szCs w:val="21"/>
              </w:rPr>
              <w:t>等</w:t>
            </w:r>
          </w:p>
        </w:tc>
        <w:tc>
          <w:tcPr>
            <w:tcW w:w="378" w:type="pct"/>
          </w:tcPr>
          <w:p w:rsidR="003B101D" w:rsidRDefault="003B101D">
            <w:pPr>
              <w:pStyle w:val="a3"/>
              <w:spacing w:line="240" w:lineRule="auto"/>
              <w:ind w:firstLineChars="0" w:firstLine="0"/>
              <w:jc w:val="left"/>
              <w:rPr>
                <w:rFonts w:ascii="宋体" w:hAnsi="宋体"/>
              </w:rPr>
            </w:pPr>
          </w:p>
        </w:tc>
      </w:tr>
      <w:tr w:rsidR="003B101D" w:rsidTr="00C16F67">
        <w:trPr>
          <w:trHeight w:val="957"/>
          <w:jc w:val="center"/>
        </w:trPr>
        <w:tc>
          <w:tcPr>
            <w:tcW w:w="546"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企业标准</w:t>
            </w:r>
          </w:p>
        </w:tc>
        <w:tc>
          <w:tcPr>
            <w:tcW w:w="772"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异位发酵床翻耙机</w:t>
            </w:r>
          </w:p>
        </w:tc>
        <w:tc>
          <w:tcPr>
            <w:tcW w:w="374"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中国</w:t>
            </w:r>
          </w:p>
        </w:tc>
        <w:tc>
          <w:tcPr>
            <w:tcW w:w="75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Q/717551483K.</w:t>
            </w:r>
            <w:r>
              <w:rPr>
                <w:rFonts w:ascii="宋体" w:hAnsi="宋体"/>
                <w:sz w:val="21"/>
                <w:szCs w:val="21"/>
              </w:rPr>
              <w:t>02-2020</w:t>
            </w:r>
          </w:p>
        </w:tc>
        <w:tc>
          <w:tcPr>
            <w:tcW w:w="493"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2</w:t>
            </w:r>
            <w:r>
              <w:rPr>
                <w:rFonts w:ascii="宋体" w:hAnsi="宋体"/>
                <w:sz w:val="21"/>
                <w:szCs w:val="21"/>
              </w:rPr>
              <w:t>020-07-01</w:t>
            </w:r>
          </w:p>
        </w:tc>
        <w:tc>
          <w:tcPr>
            <w:tcW w:w="454" w:type="pct"/>
          </w:tcPr>
          <w:p w:rsidR="003B101D" w:rsidRDefault="003B101D">
            <w:pPr>
              <w:pStyle w:val="a3"/>
              <w:spacing w:line="240" w:lineRule="auto"/>
              <w:ind w:firstLineChars="0" w:firstLine="0"/>
              <w:jc w:val="left"/>
              <w:rPr>
                <w:rFonts w:ascii="宋体" w:hAnsi="宋体"/>
                <w:sz w:val="21"/>
                <w:szCs w:val="21"/>
              </w:rPr>
            </w:pPr>
          </w:p>
        </w:tc>
        <w:tc>
          <w:tcPr>
            <w:tcW w:w="71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四川农业大学等</w:t>
            </w:r>
          </w:p>
        </w:tc>
        <w:tc>
          <w:tcPr>
            <w:tcW w:w="521" w:type="pct"/>
          </w:tcPr>
          <w:p w:rsidR="003B101D" w:rsidRDefault="00C86ACD">
            <w:pPr>
              <w:pStyle w:val="a3"/>
              <w:spacing w:line="240" w:lineRule="auto"/>
              <w:ind w:firstLineChars="0" w:firstLine="0"/>
              <w:jc w:val="left"/>
              <w:rPr>
                <w:rFonts w:ascii="宋体" w:hAnsi="宋体"/>
                <w:sz w:val="21"/>
                <w:szCs w:val="21"/>
              </w:rPr>
            </w:pPr>
            <w:r>
              <w:rPr>
                <w:rFonts w:ascii="宋体" w:hAnsi="宋体" w:hint="eastAsia"/>
                <w:sz w:val="21"/>
                <w:szCs w:val="21"/>
              </w:rPr>
              <w:t>邓仕槐，肖鸿，江芹，魏薇等</w:t>
            </w:r>
          </w:p>
        </w:tc>
        <w:tc>
          <w:tcPr>
            <w:tcW w:w="378" w:type="pct"/>
          </w:tcPr>
          <w:p w:rsidR="003B101D" w:rsidRDefault="003B101D">
            <w:pPr>
              <w:pStyle w:val="a3"/>
              <w:spacing w:line="240" w:lineRule="auto"/>
              <w:ind w:firstLineChars="0" w:firstLine="0"/>
              <w:jc w:val="left"/>
              <w:rPr>
                <w:rFonts w:ascii="宋体" w:hAnsi="宋体"/>
              </w:rPr>
            </w:pPr>
          </w:p>
        </w:tc>
      </w:tr>
    </w:tbl>
    <w:p w:rsidR="003B101D" w:rsidRDefault="00C86ACD">
      <w:pPr>
        <w:rPr>
          <w:rFonts w:ascii="Times New Roman" w:eastAsia="楷体" w:hAnsi="Times New Roman" w:cs="Times New Roman"/>
          <w:bCs/>
          <w:sz w:val="32"/>
          <w:szCs w:val="28"/>
        </w:rPr>
      </w:pPr>
      <w:r>
        <w:rPr>
          <w:rFonts w:ascii="Times New Roman" w:eastAsia="楷体" w:hAnsi="Times New Roman" w:cs="Times New Roman" w:hint="eastAsia"/>
          <w:bCs/>
          <w:sz w:val="32"/>
          <w:szCs w:val="28"/>
        </w:rPr>
        <w:br w:type="page"/>
      </w:r>
    </w:p>
    <w:p w:rsidR="003B101D" w:rsidRPr="00F03CA6" w:rsidRDefault="00C86ACD">
      <w:pPr>
        <w:jc w:val="left"/>
        <w:rPr>
          <w:rFonts w:ascii="Times New Roman" w:eastAsia="楷体" w:hAnsi="Times New Roman" w:cs="Times New Roman"/>
          <w:b/>
          <w:bCs/>
          <w:sz w:val="32"/>
          <w:szCs w:val="28"/>
        </w:rPr>
      </w:pPr>
      <w:r w:rsidRPr="00F03CA6">
        <w:rPr>
          <w:rFonts w:ascii="Times New Roman" w:eastAsia="楷体" w:hAnsi="Times New Roman" w:cs="Times New Roman" w:hint="eastAsia"/>
          <w:b/>
          <w:bCs/>
          <w:sz w:val="32"/>
          <w:szCs w:val="28"/>
        </w:rPr>
        <w:lastRenderedPageBreak/>
        <w:t>论文专著目录：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8"/>
        <w:gridCol w:w="5883"/>
        <w:gridCol w:w="1283"/>
        <w:gridCol w:w="1249"/>
        <w:gridCol w:w="908"/>
        <w:gridCol w:w="1076"/>
        <w:gridCol w:w="1063"/>
        <w:gridCol w:w="600"/>
        <w:gridCol w:w="889"/>
        <w:gridCol w:w="706"/>
      </w:tblGrid>
      <w:tr w:rsidR="003B101D" w:rsidTr="00380723">
        <w:trPr>
          <w:trHeight w:val="1556"/>
          <w:jc w:val="center"/>
        </w:trPr>
        <w:tc>
          <w:tcPr>
            <w:tcW w:w="448"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序号</w:t>
            </w:r>
          </w:p>
        </w:tc>
        <w:tc>
          <w:tcPr>
            <w:tcW w:w="5883"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论文（专著）</w:t>
            </w:r>
          </w:p>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名称/刊名</w:t>
            </w:r>
          </w:p>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/作者</w:t>
            </w:r>
          </w:p>
        </w:tc>
        <w:tc>
          <w:tcPr>
            <w:tcW w:w="1283" w:type="dxa"/>
            <w:vAlign w:val="center"/>
          </w:tcPr>
          <w:p w:rsidR="003B101D" w:rsidRDefault="00C86ACD">
            <w:pPr>
              <w:pStyle w:val="a3"/>
              <w:adjustRightInd w:val="0"/>
              <w:spacing w:line="280" w:lineRule="exact"/>
              <w:ind w:firstLineChars="0" w:firstLine="0"/>
              <w:jc w:val="center"/>
              <w:outlineLvl w:val="1"/>
              <w:rPr>
                <w:rFonts w:ascii="宋体" w:hAnsi="宋体"/>
                <w:sz w:val="21"/>
                <w:szCs w:val="28"/>
              </w:rPr>
            </w:pPr>
            <w:r>
              <w:rPr>
                <w:rFonts w:ascii="宋体" w:hAnsi="宋体" w:hint="eastAsia"/>
                <w:sz w:val="21"/>
                <w:szCs w:val="28"/>
              </w:rPr>
              <w:t>年卷页码</w:t>
            </w:r>
          </w:p>
          <w:p w:rsidR="003B101D" w:rsidRDefault="00C86ACD">
            <w:pPr>
              <w:pStyle w:val="a3"/>
              <w:adjustRightInd w:val="0"/>
              <w:spacing w:line="280" w:lineRule="exact"/>
              <w:ind w:firstLineChars="0" w:firstLine="0"/>
              <w:jc w:val="center"/>
              <w:outlineLvl w:val="1"/>
              <w:rPr>
                <w:rFonts w:ascii="宋体" w:hAnsi="宋体"/>
                <w:sz w:val="21"/>
                <w:szCs w:val="28"/>
              </w:rPr>
            </w:pPr>
            <w:r>
              <w:rPr>
                <w:rFonts w:ascii="宋体" w:hAnsi="宋体" w:hint="eastAsia"/>
                <w:sz w:val="21"/>
                <w:szCs w:val="28"/>
              </w:rPr>
              <w:t>（xx年xx卷</w:t>
            </w:r>
          </w:p>
          <w:p w:rsidR="003B101D" w:rsidRDefault="00C86ACD">
            <w:pPr>
              <w:pStyle w:val="a3"/>
              <w:adjustRightInd w:val="0"/>
              <w:spacing w:line="280" w:lineRule="exact"/>
              <w:ind w:firstLineChars="0" w:firstLine="0"/>
              <w:jc w:val="center"/>
              <w:outlineLvl w:val="1"/>
              <w:rPr>
                <w:rFonts w:ascii="宋体" w:hAnsi="宋体"/>
                <w:sz w:val="21"/>
                <w:szCs w:val="28"/>
              </w:rPr>
            </w:pPr>
            <w:r>
              <w:rPr>
                <w:rFonts w:ascii="宋体" w:hAnsi="宋体" w:hint="eastAsia"/>
                <w:sz w:val="21"/>
                <w:szCs w:val="28"/>
              </w:rPr>
              <w:t>xx页）</w:t>
            </w:r>
          </w:p>
        </w:tc>
        <w:tc>
          <w:tcPr>
            <w:tcW w:w="1249" w:type="dxa"/>
            <w:vAlign w:val="center"/>
          </w:tcPr>
          <w:p w:rsidR="003B101D" w:rsidRDefault="00C86ACD">
            <w:pPr>
              <w:pStyle w:val="a3"/>
              <w:adjustRightInd w:val="0"/>
              <w:spacing w:line="280" w:lineRule="exact"/>
              <w:ind w:firstLineChars="0" w:firstLine="0"/>
              <w:jc w:val="center"/>
              <w:outlineLvl w:val="1"/>
              <w:rPr>
                <w:rFonts w:ascii="宋体" w:hAnsi="宋体"/>
                <w:sz w:val="21"/>
                <w:szCs w:val="28"/>
              </w:rPr>
            </w:pPr>
            <w:r>
              <w:rPr>
                <w:rFonts w:ascii="宋体" w:hAnsi="宋体" w:hint="eastAsia"/>
                <w:sz w:val="21"/>
                <w:szCs w:val="28"/>
              </w:rPr>
              <w:t>发表时间（年月日）</w:t>
            </w:r>
          </w:p>
        </w:tc>
        <w:tc>
          <w:tcPr>
            <w:tcW w:w="908"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通讯作者（含共同）</w:t>
            </w:r>
          </w:p>
        </w:tc>
        <w:tc>
          <w:tcPr>
            <w:tcW w:w="1076"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第一作者（含共同）</w:t>
            </w:r>
          </w:p>
        </w:tc>
        <w:tc>
          <w:tcPr>
            <w:tcW w:w="1063"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国内作者</w:t>
            </w:r>
          </w:p>
        </w:tc>
        <w:tc>
          <w:tcPr>
            <w:tcW w:w="600"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他引总次数</w:t>
            </w:r>
          </w:p>
        </w:tc>
        <w:tc>
          <w:tcPr>
            <w:tcW w:w="889" w:type="dxa"/>
            <w:vAlign w:val="center"/>
          </w:tcPr>
          <w:p w:rsidR="003B101D" w:rsidRDefault="00C86ACD">
            <w:pPr>
              <w:pStyle w:val="a3"/>
              <w:adjustRightInd w:val="0"/>
              <w:spacing w:after="50" w:line="300" w:lineRule="exact"/>
              <w:ind w:firstLineChars="0" w:firstLine="0"/>
              <w:jc w:val="center"/>
              <w:outlineLvl w:val="1"/>
              <w:rPr>
                <w:rFonts w:ascii="宋体" w:hAnsi="宋体"/>
                <w:sz w:val="21"/>
                <w:szCs w:val="28"/>
              </w:rPr>
            </w:pPr>
            <w:r>
              <w:rPr>
                <w:rFonts w:ascii="宋体" w:hAnsi="宋体" w:hint="eastAsia"/>
                <w:sz w:val="21"/>
                <w:szCs w:val="28"/>
              </w:rPr>
              <w:t>检索数据库</w:t>
            </w:r>
          </w:p>
        </w:tc>
        <w:tc>
          <w:tcPr>
            <w:tcW w:w="706" w:type="dxa"/>
            <w:vAlign w:val="center"/>
          </w:tcPr>
          <w:p w:rsidR="003B101D" w:rsidRDefault="00C86ACD">
            <w:pPr>
              <w:pStyle w:val="a3"/>
              <w:adjustRightInd w:val="0"/>
              <w:spacing w:line="280" w:lineRule="exact"/>
              <w:ind w:firstLineChars="0" w:firstLine="0"/>
              <w:jc w:val="center"/>
              <w:outlineLvl w:val="1"/>
              <w:rPr>
                <w:rFonts w:ascii="宋体" w:hAnsi="宋体"/>
                <w:sz w:val="21"/>
                <w:szCs w:val="28"/>
              </w:rPr>
            </w:pPr>
            <w:r>
              <w:rPr>
                <w:rFonts w:ascii="宋体" w:hAnsi="宋体" w:hint="eastAsia"/>
                <w:sz w:val="21"/>
                <w:szCs w:val="28"/>
              </w:rPr>
              <w:t>论文署名单位是否包含国外单位</w:t>
            </w:r>
          </w:p>
        </w:tc>
      </w:tr>
      <w:tr w:rsidR="003B101D" w:rsidTr="00380723">
        <w:trPr>
          <w:trHeight w:hRule="exact" w:val="2278"/>
          <w:jc w:val="center"/>
        </w:trPr>
        <w:tc>
          <w:tcPr>
            <w:tcW w:w="448"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1</w:t>
            </w:r>
          </w:p>
        </w:tc>
        <w:tc>
          <w:tcPr>
            <w:tcW w:w="5883"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Biochar produced from oak sawdust by Lanthanum (La)-involved pyrolysis for adsorption of ammonium (NH</w:t>
            </w:r>
            <w:r w:rsidRPr="00380723">
              <w:rPr>
                <w:rFonts w:ascii="宋体" w:hAnsi="宋体" w:hint="eastAsia"/>
                <w:sz w:val="20"/>
                <w:szCs w:val="28"/>
                <w:vertAlign w:val="subscript"/>
              </w:rPr>
              <w:t>4</w:t>
            </w:r>
            <w:r w:rsidRPr="00380723">
              <w:rPr>
                <w:rFonts w:ascii="宋体" w:hAnsi="宋体" w:hint="eastAsia"/>
                <w:sz w:val="20"/>
                <w:szCs w:val="28"/>
                <w:vertAlign w:val="superscript"/>
              </w:rPr>
              <w:t>+</w:t>
            </w:r>
            <w:r w:rsidRPr="00380723">
              <w:rPr>
                <w:rFonts w:ascii="宋体" w:hAnsi="宋体" w:hint="eastAsia"/>
                <w:sz w:val="20"/>
                <w:szCs w:val="28"/>
              </w:rPr>
              <w:t>), nitrate (NO</w:t>
            </w:r>
            <w:r w:rsidRPr="00380723">
              <w:rPr>
                <w:rFonts w:ascii="宋体" w:hAnsi="宋体" w:hint="eastAsia"/>
                <w:sz w:val="20"/>
                <w:szCs w:val="28"/>
                <w:vertAlign w:val="subscript"/>
              </w:rPr>
              <w:t>3</w:t>
            </w:r>
            <w:r w:rsidRPr="00380723">
              <w:rPr>
                <w:rFonts w:ascii="宋体" w:hAnsi="宋体" w:hint="eastAsia"/>
                <w:sz w:val="20"/>
                <w:szCs w:val="28"/>
                <w:vertAlign w:val="superscript"/>
              </w:rPr>
              <w:t>−</w:t>
            </w:r>
            <w:r w:rsidRPr="00380723">
              <w:rPr>
                <w:rFonts w:ascii="宋体" w:hAnsi="宋体" w:hint="eastAsia"/>
                <w:sz w:val="20"/>
                <w:szCs w:val="28"/>
              </w:rPr>
              <w:t>), and phosphate (PO</w:t>
            </w:r>
            <w:r w:rsidRPr="00380723">
              <w:rPr>
                <w:rFonts w:ascii="宋体" w:hAnsi="宋体" w:hint="eastAsia"/>
                <w:sz w:val="20"/>
                <w:szCs w:val="28"/>
                <w:vertAlign w:val="subscript"/>
              </w:rPr>
              <w:t>4</w:t>
            </w:r>
            <w:r w:rsidRPr="00380723">
              <w:rPr>
                <w:rFonts w:ascii="宋体" w:hAnsi="宋体" w:hint="eastAsia"/>
                <w:sz w:val="20"/>
                <w:szCs w:val="28"/>
                <w:vertAlign w:val="superscript"/>
              </w:rPr>
              <w:t>3−</w:t>
            </w:r>
            <w:r w:rsidRPr="00380723">
              <w:rPr>
                <w:rFonts w:ascii="宋体" w:hAnsi="宋体" w:hint="eastAsia"/>
                <w:sz w:val="20"/>
                <w:szCs w:val="28"/>
              </w:rPr>
              <w:t>)/Chemosphere/Zhanghong Wang, Haiyan Guo, Fei Shen, Gang Yang, Yanzong Zhang, Yongmei Zeng, Lilin Wang, Hong Xiao, Shihuai Deng</w:t>
            </w:r>
          </w:p>
        </w:tc>
        <w:tc>
          <w:tcPr>
            <w:tcW w:w="1283"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2015，119，646-653</w:t>
            </w:r>
          </w:p>
        </w:tc>
        <w:tc>
          <w:tcPr>
            <w:tcW w:w="1249"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2015-01-01</w:t>
            </w:r>
          </w:p>
        </w:tc>
        <w:tc>
          <w:tcPr>
            <w:tcW w:w="908"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沈飞</w:t>
            </w:r>
          </w:p>
        </w:tc>
        <w:tc>
          <w:tcPr>
            <w:tcW w:w="1076"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王章鸿</w:t>
            </w:r>
          </w:p>
        </w:tc>
        <w:tc>
          <w:tcPr>
            <w:tcW w:w="1063"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郭海艳，杨刚，张延宗，曾咏梅，王莉淋，肖鸿，邓仕槐</w:t>
            </w:r>
          </w:p>
        </w:tc>
        <w:tc>
          <w:tcPr>
            <w:tcW w:w="600"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w:t>
            </w:r>
            <w:r w:rsidR="0027700B">
              <w:rPr>
                <w:rFonts w:ascii="宋体" w:hAnsi="宋体" w:hint="eastAsia"/>
                <w:sz w:val="20"/>
                <w:szCs w:val="28"/>
              </w:rPr>
              <w:t>88</w:t>
            </w:r>
          </w:p>
        </w:tc>
        <w:tc>
          <w:tcPr>
            <w:tcW w:w="889"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Web</w:t>
            </w:r>
            <w:r w:rsidRPr="00380723">
              <w:rPr>
                <w:rFonts w:ascii="宋体" w:hAnsi="宋体"/>
                <w:sz w:val="20"/>
                <w:szCs w:val="28"/>
              </w:rPr>
              <w:t xml:space="preserve"> </w:t>
            </w:r>
            <w:r w:rsidRPr="00380723">
              <w:rPr>
                <w:rFonts w:ascii="宋体" w:hAnsi="宋体" w:hint="eastAsia"/>
                <w:sz w:val="20"/>
                <w:szCs w:val="28"/>
              </w:rPr>
              <w:t>of</w:t>
            </w:r>
            <w:r w:rsidRPr="00380723">
              <w:rPr>
                <w:rFonts w:ascii="宋体" w:hAnsi="宋体"/>
                <w:sz w:val="20"/>
                <w:szCs w:val="28"/>
              </w:rPr>
              <w:t xml:space="preserve"> </w:t>
            </w:r>
            <w:r w:rsidRPr="00380723">
              <w:rPr>
                <w:rFonts w:ascii="宋体" w:hAnsi="宋体" w:hint="eastAsia"/>
                <w:sz w:val="20"/>
                <w:szCs w:val="28"/>
              </w:rPr>
              <w:t>Science</w:t>
            </w:r>
          </w:p>
        </w:tc>
        <w:tc>
          <w:tcPr>
            <w:tcW w:w="706"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否</w:t>
            </w:r>
          </w:p>
        </w:tc>
      </w:tr>
      <w:tr w:rsidR="003B101D" w:rsidTr="00380723">
        <w:trPr>
          <w:trHeight w:hRule="exact" w:val="1287"/>
          <w:jc w:val="center"/>
        </w:trPr>
        <w:tc>
          <w:tcPr>
            <w:tcW w:w="448"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w:t>
            </w:r>
          </w:p>
        </w:tc>
        <w:tc>
          <w:tcPr>
            <w:tcW w:w="5883"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Phosphate adsorption on lanthanum loaded biochar/Chemosphere/Zhanghong Wang, Dekui Shen, Fei Shen, Tianyu Li</w:t>
            </w:r>
          </w:p>
        </w:tc>
        <w:tc>
          <w:tcPr>
            <w:tcW w:w="1283"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2016，150，1-7</w:t>
            </w:r>
          </w:p>
        </w:tc>
        <w:tc>
          <w:tcPr>
            <w:tcW w:w="1249"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2016-05-01</w:t>
            </w:r>
          </w:p>
        </w:tc>
        <w:tc>
          <w:tcPr>
            <w:tcW w:w="908"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沈飞，沈德魁</w:t>
            </w:r>
          </w:p>
        </w:tc>
        <w:tc>
          <w:tcPr>
            <w:tcW w:w="1076"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王章鸿</w:t>
            </w:r>
          </w:p>
        </w:tc>
        <w:tc>
          <w:tcPr>
            <w:tcW w:w="1063"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李天</w:t>
            </w:r>
            <w:r w:rsidR="00380723" w:rsidRPr="00380723">
              <w:rPr>
                <w:rFonts w:ascii="宋体" w:hAnsi="宋体" w:hint="eastAsia"/>
                <w:sz w:val="20"/>
                <w:szCs w:val="28"/>
              </w:rPr>
              <w:t>渝</w:t>
            </w:r>
          </w:p>
        </w:tc>
        <w:tc>
          <w:tcPr>
            <w:tcW w:w="600"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21</w:t>
            </w:r>
            <w:r w:rsidR="0027700B">
              <w:rPr>
                <w:rFonts w:ascii="宋体" w:hAnsi="宋体" w:hint="eastAsia"/>
                <w:sz w:val="20"/>
                <w:szCs w:val="28"/>
              </w:rPr>
              <w:t>2</w:t>
            </w:r>
          </w:p>
        </w:tc>
        <w:tc>
          <w:tcPr>
            <w:tcW w:w="889"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Web</w:t>
            </w:r>
            <w:r w:rsidRPr="00380723">
              <w:rPr>
                <w:rFonts w:ascii="宋体" w:hAnsi="宋体"/>
                <w:sz w:val="20"/>
                <w:szCs w:val="28"/>
              </w:rPr>
              <w:t xml:space="preserve"> </w:t>
            </w:r>
            <w:r w:rsidRPr="00380723">
              <w:rPr>
                <w:rFonts w:ascii="宋体" w:hAnsi="宋体" w:hint="eastAsia"/>
                <w:sz w:val="20"/>
                <w:szCs w:val="28"/>
              </w:rPr>
              <w:t>of</w:t>
            </w:r>
            <w:r w:rsidRPr="00380723">
              <w:rPr>
                <w:rFonts w:ascii="宋体" w:hAnsi="宋体"/>
                <w:sz w:val="20"/>
                <w:szCs w:val="28"/>
              </w:rPr>
              <w:t xml:space="preserve"> </w:t>
            </w:r>
            <w:r w:rsidRPr="00380723">
              <w:rPr>
                <w:rFonts w:ascii="宋体" w:hAnsi="宋体" w:hint="eastAsia"/>
                <w:sz w:val="20"/>
                <w:szCs w:val="28"/>
              </w:rPr>
              <w:t>Science</w:t>
            </w:r>
          </w:p>
        </w:tc>
        <w:tc>
          <w:tcPr>
            <w:tcW w:w="706" w:type="dxa"/>
            <w:vAlign w:val="center"/>
          </w:tcPr>
          <w:p w:rsidR="003B101D" w:rsidRPr="00380723" w:rsidRDefault="00C86ACD">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否</w:t>
            </w:r>
          </w:p>
        </w:tc>
      </w:tr>
      <w:tr w:rsidR="00C16F67" w:rsidTr="00380723">
        <w:trPr>
          <w:trHeight w:hRule="exact" w:val="1405"/>
          <w:jc w:val="center"/>
        </w:trPr>
        <w:tc>
          <w:tcPr>
            <w:tcW w:w="448" w:type="dxa"/>
            <w:vAlign w:val="center"/>
          </w:tcPr>
          <w:p w:rsidR="00C16F67" w:rsidRPr="00380723" w:rsidRDefault="00825EA1" w:rsidP="00C16F67">
            <w:pPr>
              <w:pStyle w:val="a3"/>
              <w:adjustRightInd w:val="0"/>
              <w:spacing w:after="50" w:line="320" w:lineRule="exact"/>
              <w:ind w:firstLineChars="0" w:firstLine="0"/>
              <w:jc w:val="center"/>
              <w:outlineLvl w:val="1"/>
              <w:rPr>
                <w:rFonts w:ascii="宋体" w:hAnsi="宋体"/>
                <w:sz w:val="20"/>
                <w:szCs w:val="28"/>
              </w:rPr>
            </w:pPr>
            <w:r>
              <w:rPr>
                <w:rFonts w:ascii="宋体" w:hAnsi="宋体" w:hint="eastAsia"/>
                <w:sz w:val="20"/>
                <w:szCs w:val="28"/>
              </w:rPr>
              <w:t>3</w:t>
            </w:r>
          </w:p>
        </w:tc>
        <w:tc>
          <w:tcPr>
            <w:tcW w:w="588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Pr>
                <w:rFonts w:ascii="宋体" w:hAnsi="宋体" w:hint="eastAsia"/>
                <w:sz w:val="20"/>
                <w:szCs w:val="28"/>
              </w:rPr>
              <w:t>四川省环境污染防治技术水平与绩效评估</w:t>
            </w:r>
            <w:r w:rsidR="00825EA1" w:rsidRPr="00825EA1">
              <w:rPr>
                <w:rFonts w:ascii="宋体" w:hAnsi="宋体" w:hint="eastAsia"/>
                <w:sz w:val="20"/>
                <w:szCs w:val="28"/>
              </w:rPr>
              <w:t>（水污染防治卷）</w:t>
            </w:r>
            <w:r w:rsidRPr="00380723">
              <w:rPr>
                <w:rFonts w:ascii="宋体" w:hAnsi="宋体" w:hint="eastAsia"/>
                <w:sz w:val="20"/>
                <w:szCs w:val="28"/>
              </w:rPr>
              <w:t>/</w:t>
            </w:r>
            <w:r>
              <w:rPr>
                <w:rFonts w:ascii="宋体" w:hAnsi="宋体" w:hint="eastAsia"/>
                <w:sz w:val="20"/>
                <w:szCs w:val="28"/>
              </w:rPr>
              <w:t>肖杰</w:t>
            </w:r>
            <w:r w:rsidRPr="00380723">
              <w:rPr>
                <w:rFonts w:ascii="宋体" w:hAnsi="宋体" w:hint="eastAsia"/>
                <w:sz w:val="20"/>
                <w:szCs w:val="28"/>
              </w:rPr>
              <w:t>，</w:t>
            </w:r>
            <w:r>
              <w:rPr>
                <w:rFonts w:ascii="宋体" w:hAnsi="宋体" w:hint="eastAsia"/>
                <w:sz w:val="20"/>
                <w:szCs w:val="28"/>
              </w:rPr>
              <w:t>韦娅俪，周安澜，陈亚平，郭明昆，高悠娴，陈青松，董坤，邹俊良，周文波，高东东，曾菡潇，杨长军，刘彦，王春，许利，杨柳，向松，张坤，苏蓉，李金星，汤冰冰，覃银红</w:t>
            </w:r>
          </w:p>
        </w:tc>
        <w:tc>
          <w:tcPr>
            <w:tcW w:w="128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1249"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202</w:t>
            </w:r>
            <w:r>
              <w:rPr>
                <w:rFonts w:ascii="宋体" w:hAnsi="宋体" w:hint="eastAsia"/>
                <w:sz w:val="20"/>
                <w:szCs w:val="28"/>
              </w:rPr>
              <w:t>2-02</w:t>
            </w:r>
          </w:p>
        </w:tc>
        <w:tc>
          <w:tcPr>
            <w:tcW w:w="908"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1076"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Pr>
                <w:rFonts w:ascii="宋体" w:hAnsi="宋体" w:hint="eastAsia"/>
                <w:sz w:val="20"/>
                <w:szCs w:val="28"/>
              </w:rPr>
              <w:t>肖杰</w:t>
            </w:r>
          </w:p>
        </w:tc>
        <w:tc>
          <w:tcPr>
            <w:tcW w:w="1063" w:type="dxa"/>
            <w:vAlign w:val="center"/>
          </w:tcPr>
          <w:p w:rsidR="00C16F67" w:rsidRPr="00380723" w:rsidRDefault="00C16F67" w:rsidP="00C16F67">
            <w:pPr>
              <w:pStyle w:val="a3"/>
              <w:adjustRightInd w:val="0"/>
              <w:spacing w:after="50" w:line="320" w:lineRule="exact"/>
              <w:ind w:firstLineChars="0" w:firstLine="0"/>
              <w:outlineLvl w:val="1"/>
              <w:rPr>
                <w:rFonts w:ascii="宋体" w:hAnsi="宋体"/>
                <w:sz w:val="20"/>
                <w:szCs w:val="28"/>
              </w:rPr>
            </w:pPr>
            <w:r>
              <w:rPr>
                <w:rFonts w:ascii="宋体" w:hAnsi="宋体" w:hint="eastAsia"/>
                <w:sz w:val="20"/>
                <w:szCs w:val="28"/>
              </w:rPr>
              <w:t>韦娅俪，周安澜，陈亚平，等</w:t>
            </w:r>
          </w:p>
        </w:tc>
        <w:tc>
          <w:tcPr>
            <w:tcW w:w="600"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889"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706"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否</w:t>
            </w:r>
          </w:p>
        </w:tc>
      </w:tr>
      <w:tr w:rsidR="00C16F67" w:rsidTr="00380723">
        <w:trPr>
          <w:trHeight w:hRule="exact" w:val="1915"/>
          <w:jc w:val="center"/>
        </w:trPr>
        <w:tc>
          <w:tcPr>
            <w:tcW w:w="448"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lastRenderedPageBreak/>
              <w:t>4</w:t>
            </w:r>
          </w:p>
        </w:tc>
        <w:tc>
          <w:tcPr>
            <w:tcW w:w="588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Effects of La-involvement on biomass pyrolysis behaviors and properties of produced biochar/Journal of Rare Earths/Haiyan Guo, Lunjie Ma, Fei Shen, Gang Yang, Yanzong Zhang, Shihuai Deng, Jing Zhang, Chun Song, Yongmei Zeng</w:t>
            </w:r>
          </w:p>
        </w:tc>
        <w:tc>
          <w:tcPr>
            <w:tcW w:w="128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sz w:val="20"/>
                <w:szCs w:val="28"/>
              </w:rPr>
              <w:t>2017, 35: 593-601</w:t>
            </w:r>
          </w:p>
        </w:tc>
        <w:tc>
          <w:tcPr>
            <w:tcW w:w="1249"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2017-02-24</w:t>
            </w:r>
          </w:p>
        </w:tc>
        <w:tc>
          <w:tcPr>
            <w:tcW w:w="908"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沈飞</w:t>
            </w:r>
          </w:p>
        </w:tc>
        <w:tc>
          <w:tcPr>
            <w:tcW w:w="1076"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郭海艳</w:t>
            </w:r>
          </w:p>
        </w:tc>
        <w:tc>
          <w:tcPr>
            <w:tcW w:w="106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马伦杰，杨刚，张延宗，邓仕槐，张静，宋春，曾咏梅</w:t>
            </w:r>
          </w:p>
        </w:tc>
        <w:tc>
          <w:tcPr>
            <w:tcW w:w="600"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11</w:t>
            </w:r>
          </w:p>
        </w:tc>
        <w:tc>
          <w:tcPr>
            <w:tcW w:w="889"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Web</w:t>
            </w:r>
            <w:r w:rsidRPr="00380723">
              <w:rPr>
                <w:rFonts w:ascii="宋体" w:hAnsi="宋体"/>
                <w:sz w:val="20"/>
                <w:szCs w:val="28"/>
              </w:rPr>
              <w:t xml:space="preserve"> </w:t>
            </w:r>
            <w:r w:rsidRPr="00380723">
              <w:rPr>
                <w:rFonts w:ascii="宋体" w:hAnsi="宋体" w:hint="eastAsia"/>
                <w:sz w:val="20"/>
                <w:szCs w:val="28"/>
              </w:rPr>
              <w:t>of</w:t>
            </w:r>
            <w:r w:rsidRPr="00380723">
              <w:rPr>
                <w:rFonts w:ascii="宋体" w:hAnsi="宋体"/>
                <w:sz w:val="20"/>
                <w:szCs w:val="28"/>
              </w:rPr>
              <w:t xml:space="preserve"> </w:t>
            </w:r>
            <w:r w:rsidRPr="00380723">
              <w:rPr>
                <w:rFonts w:ascii="宋体" w:hAnsi="宋体" w:hint="eastAsia"/>
                <w:sz w:val="20"/>
                <w:szCs w:val="28"/>
              </w:rPr>
              <w:t>Science</w:t>
            </w:r>
          </w:p>
        </w:tc>
        <w:tc>
          <w:tcPr>
            <w:tcW w:w="706"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Pr>
                <w:rFonts w:ascii="宋体" w:hAnsi="宋体" w:hint="eastAsia"/>
                <w:sz w:val="20"/>
                <w:szCs w:val="28"/>
              </w:rPr>
              <w:t>否</w:t>
            </w:r>
          </w:p>
        </w:tc>
      </w:tr>
      <w:tr w:rsidR="00C16F67" w:rsidTr="00380723">
        <w:trPr>
          <w:trHeight w:hRule="exact" w:val="1690"/>
          <w:jc w:val="center"/>
        </w:trPr>
        <w:tc>
          <w:tcPr>
            <w:tcW w:w="448"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Pr>
                <w:rFonts w:ascii="宋体" w:hAnsi="宋体" w:hint="eastAsia"/>
                <w:sz w:val="20"/>
                <w:szCs w:val="28"/>
              </w:rPr>
              <w:t>5</w:t>
            </w:r>
          </w:p>
        </w:tc>
        <w:tc>
          <w:tcPr>
            <w:tcW w:w="588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四川省跨区小流域水体达标治理技术研究/岳艾儒，韦娅俪，陈亚平，魏峣，姜延雄，周文波，邹俊良，董坤，高东东，汤冰冰，郭明昆，周安澜，陈青松，杨长军，许利，罗思强，刘彦，曾菡潇，蒙美旭</w:t>
            </w:r>
          </w:p>
        </w:tc>
        <w:tc>
          <w:tcPr>
            <w:tcW w:w="128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1249"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2020-01</w:t>
            </w:r>
          </w:p>
        </w:tc>
        <w:tc>
          <w:tcPr>
            <w:tcW w:w="908"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1076" w:type="dxa"/>
            <w:vAlign w:val="center"/>
          </w:tcPr>
          <w:p w:rsidR="00C16F67" w:rsidRPr="00380723" w:rsidRDefault="00C16F67" w:rsidP="00C16F67">
            <w:pPr>
              <w:pStyle w:val="a3"/>
              <w:adjustRightInd w:val="0"/>
              <w:spacing w:after="50" w:line="320" w:lineRule="exact"/>
              <w:ind w:firstLineChars="0" w:firstLine="0"/>
              <w:outlineLvl w:val="1"/>
              <w:rPr>
                <w:rFonts w:ascii="宋体" w:hAnsi="宋体"/>
                <w:sz w:val="20"/>
                <w:szCs w:val="28"/>
              </w:rPr>
            </w:pPr>
            <w:r w:rsidRPr="00380723">
              <w:rPr>
                <w:rFonts w:ascii="宋体" w:hAnsi="宋体" w:hint="eastAsia"/>
                <w:sz w:val="20"/>
                <w:szCs w:val="28"/>
              </w:rPr>
              <w:t>岳艾儒，韦娅俪，陈亚平</w:t>
            </w:r>
          </w:p>
        </w:tc>
        <w:tc>
          <w:tcPr>
            <w:tcW w:w="1063"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Pr>
                <w:rFonts w:ascii="宋体" w:hAnsi="宋体" w:hint="eastAsia"/>
                <w:sz w:val="20"/>
                <w:szCs w:val="28"/>
              </w:rPr>
              <w:t>许利</w:t>
            </w:r>
            <w:r w:rsidRPr="00380723">
              <w:rPr>
                <w:rFonts w:ascii="宋体" w:hAnsi="宋体" w:hint="eastAsia"/>
                <w:sz w:val="20"/>
                <w:szCs w:val="28"/>
              </w:rPr>
              <w:t>，高东东，杨长军等</w:t>
            </w:r>
          </w:p>
        </w:tc>
        <w:tc>
          <w:tcPr>
            <w:tcW w:w="600"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889"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p>
        </w:tc>
        <w:tc>
          <w:tcPr>
            <w:tcW w:w="706" w:type="dxa"/>
            <w:vAlign w:val="center"/>
          </w:tcPr>
          <w:p w:rsidR="00C16F67" w:rsidRPr="00380723" w:rsidRDefault="00C16F67" w:rsidP="00C16F67">
            <w:pPr>
              <w:pStyle w:val="a3"/>
              <w:adjustRightInd w:val="0"/>
              <w:spacing w:after="50" w:line="320" w:lineRule="exact"/>
              <w:ind w:firstLineChars="0" w:firstLine="0"/>
              <w:jc w:val="center"/>
              <w:outlineLvl w:val="1"/>
              <w:rPr>
                <w:rFonts w:ascii="宋体" w:hAnsi="宋体"/>
                <w:sz w:val="20"/>
                <w:szCs w:val="28"/>
              </w:rPr>
            </w:pPr>
            <w:r w:rsidRPr="00380723">
              <w:rPr>
                <w:rFonts w:ascii="宋体" w:hAnsi="宋体" w:hint="eastAsia"/>
                <w:sz w:val="20"/>
                <w:szCs w:val="28"/>
              </w:rPr>
              <w:t>否</w:t>
            </w:r>
          </w:p>
        </w:tc>
      </w:tr>
    </w:tbl>
    <w:p w:rsidR="003B101D" w:rsidRDefault="003B101D">
      <w:pPr>
        <w:jc w:val="left"/>
        <w:rPr>
          <w:rFonts w:ascii="Times New Roman" w:eastAsia="楷体" w:hAnsi="Times New Roman" w:cs="Times New Roman"/>
          <w:bCs/>
          <w:sz w:val="32"/>
          <w:szCs w:val="28"/>
        </w:rPr>
        <w:sectPr w:rsidR="003B101D">
          <w:pgSz w:w="16838" w:h="11906" w:orient="landscape"/>
          <w:pgMar w:top="1803" w:right="1440" w:bottom="1803" w:left="1440" w:header="851" w:footer="992" w:gutter="0"/>
          <w:cols w:space="0"/>
          <w:docGrid w:type="lines" w:linePitch="319"/>
        </w:sectPr>
      </w:pPr>
    </w:p>
    <w:p w:rsidR="003B101D" w:rsidRDefault="00C86ACD">
      <w:pPr>
        <w:jc w:val="left"/>
        <w:rPr>
          <w:rFonts w:ascii="Times New Roman" w:eastAsia="楷体" w:hAnsi="Times New Roman" w:cs="Times New Roman"/>
          <w:bCs/>
          <w:sz w:val="32"/>
          <w:szCs w:val="28"/>
        </w:rPr>
      </w:pPr>
      <w:r w:rsidRPr="000300AD">
        <w:rPr>
          <w:rFonts w:ascii="Times New Roman" w:eastAsia="楷体" w:hAnsi="Times New Roman" w:cs="Times New Roman" w:hint="eastAsia"/>
          <w:b/>
          <w:bCs/>
          <w:sz w:val="32"/>
          <w:szCs w:val="28"/>
        </w:rPr>
        <w:lastRenderedPageBreak/>
        <w:t>主要完成人：</w:t>
      </w:r>
      <w:r>
        <w:rPr>
          <w:rFonts w:ascii="Times New Roman" w:eastAsia="楷体" w:hAnsi="Times New Roman" w:cs="Times New Roman" w:hint="eastAsia"/>
          <w:bCs/>
          <w:sz w:val="32"/>
          <w:szCs w:val="28"/>
        </w:rPr>
        <w:t>沈飞、江腊海、肖杰、邓仕槐、</w:t>
      </w:r>
      <w:r w:rsidR="00D46A90">
        <w:rPr>
          <w:rFonts w:ascii="Times New Roman" w:eastAsia="楷体" w:hAnsi="Times New Roman" w:cs="Times New Roman" w:hint="eastAsia"/>
          <w:bCs/>
          <w:sz w:val="32"/>
          <w:szCs w:val="28"/>
        </w:rPr>
        <w:t>肖鸿、高东东、</w:t>
      </w:r>
      <w:r>
        <w:rPr>
          <w:rFonts w:ascii="Times New Roman" w:eastAsia="楷体" w:hAnsi="Times New Roman" w:cs="Times New Roman" w:hint="eastAsia"/>
          <w:bCs/>
          <w:sz w:val="32"/>
          <w:szCs w:val="28"/>
        </w:rPr>
        <w:t>许利、</w:t>
      </w:r>
      <w:r w:rsidR="00D46A90">
        <w:rPr>
          <w:rFonts w:ascii="Times New Roman" w:eastAsia="楷体" w:hAnsi="Times New Roman" w:cs="Times New Roman" w:hint="eastAsia"/>
          <w:bCs/>
          <w:sz w:val="32"/>
          <w:szCs w:val="28"/>
        </w:rPr>
        <w:t>杨长军、</w:t>
      </w:r>
      <w:r>
        <w:rPr>
          <w:rFonts w:ascii="Times New Roman" w:eastAsia="楷体" w:hAnsi="Times New Roman" w:cs="Times New Roman" w:hint="eastAsia"/>
          <w:bCs/>
          <w:sz w:val="32"/>
          <w:szCs w:val="28"/>
        </w:rPr>
        <w:t>徐旭、杨国华</w:t>
      </w:r>
    </w:p>
    <w:p w:rsidR="003B101D" w:rsidRDefault="00C86ACD">
      <w:pPr>
        <w:jc w:val="left"/>
        <w:rPr>
          <w:rFonts w:ascii="Times New Roman" w:eastAsia="楷体" w:hAnsi="Times New Roman" w:cs="Times New Roman"/>
          <w:bCs/>
          <w:sz w:val="32"/>
          <w:szCs w:val="28"/>
        </w:rPr>
      </w:pPr>
      <w:r w:rsidRPr="000300AD">
        <w:rPr>
          <w:rFonts w:ascii="Times New Roman" w:eastAsia="楷体" w:hAnsi="Times New Roman" w:cs="Times New Roman" w:hint="eastAsia"/>
          <w:b/>
          <w:bCs/>
          <w:sz w:val="32"/>
          <w:szCs w:val="28"/>
        </w:rPr>
        <w:t>主要完成单位：</w:t>
      </w:r>
      <w:r>
        <w:rPr>
          <w:rFonts w:ascii="Times New Roman" w:eastAsia="楷体" w:hAnsi="Times New Roman" w:cs="Times New Roman" w:hint="eastAsia"/>
          <w:bCs/>
          <w:sz w:val="32"/>
          <w:szCs w:val="28"/>
        </w:rPr>
        <w:t>四川农业大学、四川省生态环境科学研究院、四川福思达生物技术开发有限公司、</w:t>
      </w:r>
      <w:r w:rsidR="00A743DD">
        <w:rPr>
          <w:rFonts w:ascii="Times New Roman" w:eastAsia="楷体" w:hAnsi="Times New Roman" w:cs="Times New Roman" w:hint="eastAsia"/>
          <w:bCs/>
          <w:sz w:val="32"/>
          <w:szCs w:val="28"/>
        </w:rPr>
        <w:t>四川省畜牧总站、</w:t>
      </w:r>
      <w:r>
        <w:rPr>
          <w:rFonts w:ascii="Times New Roman" w:eastAsia="楷体" w:hAnsi="Times New Roman" w:cs="Times New Roman" w:hint="eastAsia"/>
          <w:bCs/>
          <w:sz w:val="32"/>
          <w:szCs w:val="28"/>
        </w:rPr>
        <w:t>四川发展环境科学技术研究院有限公司、成都兴蓉环保科技股份有限公司、四川省科源工程技术测试中心</w:t>
      </w:r>
    </w:p>
    <w:p w:rsidR="003B101D" w:rsidRDefault="003B101D">
      <w:pPr>
        <w:jc w:val="left"/>
        <w:rPr>
          <w:rFonts w:ascii="Times New Roman" w:eastAsia="楷体" w:hAnsi="Times New Roman" w:cs="Times New Roman"/>
          <w:bCs/>
          <w:sz w:val="32"/>
          <w:szCs w:val="28"/>
        </w:rPr>
      </w:pPr>
    </w:p>
    <w:sectPr w:rsidR="003B1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ACD" w:rsidRDefault="00C86ACD" w:rsidP="00C86ACD">
      <w:r>
        <w:separator/>
      </w:r>
    </w:p>
  </w:endnote>
  <w:endnote w:type="continuationSeparator" w:id="0">
    <w:p w:rsidR="00C86ACD" w:rsidRDefault="00C86ACD" w:rsidP="00C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ACD" w:rsidRDefault="00C86ACD" w:rsidP="00C86ACD">
      <w:r>
        <w:separator/>
      </w:r>
    </w:p>
  </w:footnote>
  <w:footnote w:type="continuationSeparator" w:id="0">
    <w:p w:rsidR="00C86ACD" w:rsidRDefault="00C86ACD" w:rsidP="00C86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6E4417"/>
    <w:rsid w:val="000300AD"/>
    <w:rsid w:val="001E153B"/>
    <w:rsid w:val="001F690D"/>
    <w:rsid w:val="0027700B"/>
    <w:rsid w:val="002A7A00"/>
    <w:rsid w:val="002F1CC2"/>
    <w:rsid w:val="003105C6"/>
    <w:rsid w:val="0032725F"/>
    <w:rsid w:val="00380723"/>
    <w:rsid w:val="003B101D"/>
    <w:rsid w:val="003F6FD9"/>
    <w:rsid w:val="004104D2"/>
    <w:rsid w:val="00507A42"/>
    <w:rsid w:val="00507B18"/>
    <w:rsid w:val="006D0F24"/>
    <w:rsid w:val="007955FB"/>
    <w:rsid w:val="007B73C6"/>
    <w:rsid w:val="00825EA1"/>
    <w:rsid w:val="00894182"/>
    <w:rsid w:val="00A12DCA"/>
    <w:rsid w:val="00A743DD"/>
    <w:rsid w:val="00AB0542"/>
    <w:rsid w:val="00C16F67"/>
    <w:rsid w:val="00C86ACD"/>
    <w:rsid w:val="00CB34F9"/>
    <w:rsid w:val="00CB7059"/>
    <w:rsid w:val="00D46A90"/>
    <w:rsid w:val="00D765F6"/>
    <w:rsid w:val="00E43603"/>
    <w:rsid w:val="00EA184D"/>
    <w:rsid w:val="00EB218C"/>
    <w:rsid w:val="00F03CA6"/>
    <w:rsid w:val="1D1363F3"/>
    <w:rsid w:val="1FE51358"/>
    <w:rsid w:val="32237329"/>
    <w:rsid w:val="4ADA291E"/>
    <w:rsid w:val="5DFD2BBB"/>
    <w:rsid w:val="5E30357F"/>
    <w:rsid w:val="5F6E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7944FA"/>
  <w15:docId w15:val="{F12A27BC-7A80-4C24-B3C7-C73369B9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spacing w:line="360" w:lineRule="auto"/>
      <w:ind w:firstLineChars="200" w:firstLine="480"/>
    </w:pPr>
    <w:rPr>
      <w:rFonts w:ascii="仿宋_GB2312"/>
      <w:sz w:val="24"/>
      <w:szCs w:val="2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86A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86ACD"/>
    <w:rPr>
      <w:kern w:val="2"/>
      <w:sz w:val="18"/>
      <w:szCs w:val="18"/>
    </w:rPr>
  </w:style>
  <w:style w:type="paragraph" w:styleId="a7">
    <w:name w:val="footer"/>
    <w:basedOn w:val="a"/>
    <w:link w:val="a8"/>
    <w:rsid w:val="00C86ACD"/>
    <w:pPr>
      <w:tabs>
        <w:tab w:val="center" w:pos="4153"/>
        <w:tab w:val="right" w:pos="8306"/>
      </w:tabs>
      <w:snapToGrid w:val="0"/>
      <w:jc w:val="left"/>
    </w:pPr>
    <w:rPr>
      <w:sz w:val="18"/>
      <w:szCs w:val="18"/>
    </w:rPr>
  </w:style>
  <w:style w:type="character" w:customStyle="1" w:styleId="a8">
    <w:name w:val="页脚 字符"/>
    <w:basedOn w:val="a0"/>
    <w:link w:val="a7"/>
    <w:rsid w:val="00C86A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BB49-4D58-4072-9355-82A3A7E6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3043</Words>
  <Characters>1250</Characters>
  <Application>Microsoft Office Word</Application>
  <DocSecurity>0</DocSecurity>
  <Lines>10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星烛</dc:creator>
  <cp:lastModifiedBy>fishen</cp:lastModifiedBy>
  <cp:revision>9</cp:revision>
  <dcterms:created xsi:type="dcterms:W3CDTF">2022-04-29T02:39:00Z</dcterms:created>
  <dcterms:modified xsi:type="dcterms:W3CDTF">2022-04-29T06:28:00Z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C94C0A770D794C1D81040D716A151F0F</vt:lpwstr>
  </property>
  <property fmtid="{D5CDD505-2E9C-101B-9397-08002B2CF9AE}" pid="4" name="commondata">
    <vt:lpwstr>eyJoZGlkIjoiNjU1Y2I4ZTQ0YjBiZDQ2NzcxMmQ4OTQ2NDZlMzliNDgifQ==</vt:lpwstr>
  </property>
</Properties>
</file>